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F2B93" w14:textId="64D24B7F" w:rsidR="001D3DFA" w:rsidRPr="001D3DFA" w:rsidRDefault="001D3DFA" w:rsidP="001D3DFA">
      <w:pPr>
        <w:rPr>
          <w:rFonts w:ascii="Arial Black" w:eastAsia="Times New Roman" w:hAnsi="Arial Black" w:cs="Times New Roman"/>
          <w:b/>
          <w:bCs/>
          <w:color w:val="000000"/>
        </w:rPr>
      </w:pPr>
      <w:r w:rsidRPr="45458C28">
        <w:rPr>
          <w:rFonts w:ascii="Arial Black" w:eastAsia="Times New Roman" w:hAnsi="Arial Black" w:cs="Arial"/>
          <w:b/>
          <w:bCs/>
          <w:color w:val="00794B"/>
          <w:sz w:val="56"/>
          <w:szCs w:val="56"/>
        </w:rPr>
        <w:t xml:space="preserve">Disability:IN Global </w:t>
      </w:r>
      <w:r w:rsidR="728AA3CA" w:rsidRPr="45458C28">
        <w:rPr>
          <w:rFonts w:ascii="Arial Black" w:eastAsia="Times New Roman" w:hAnsi="Arial Black" w:cs="Arial"/>
          <w:b/>
          <w:bCs/>
          <w:color w:val="00794B"/>
          <w:sz w:val="56"/>
          <w:szCs w:val="56"/>
        </w:rPr>
        <w:t>Director</w:t>
      </w:r>
      <w:r w:rsidR="5D3A3394" w:rsidRPr="45458C28">
        <w:rPr>
          <w:rFonts w:ascii="Arial Black" w:eastAsia="Times New Roman" w:hAnsi="Arial Black" w:cs="Arial"/>
          <w:b/>
          <w:bCs/>
          <w:color w:val="00794B"/>
          <w:sz w:val="56"/>
          <w:szCs w:val="56"/>
        </w:rPr>
        <w:t>y</w:t>
      </w:r>
    </w:p>
    <w:p w14:paraId="1D05D3C5" w14:textId="52CB487A" w:rsidR="001D3DFA" w:rsidRPr="001D3DFA" w:rsidRDefault="00BF348A" w:rsidP="52FA1C63">
      <w:pPr>
        <w:rPr>
          <w:rFonts w:ascii="Arial Black" w:eastAsia="Times New Roman" w:hAnsi="Arial Black" w:cs="Arial"/>
          <w:b/>
          <w:bCs/>
          <w:color w:val="242C65"/>
          <w:sz w:val="52"/>
          <w:szCs w:val="52"/>
        </w:rPr>
      </w:pPr>
      <w:r>
        <w:rPr>
          <w:rFonts w:ascii="Arial Black" w:eastAsia="Times New Roman" w:hAnsi="Arial Black" w:cs="Arial"/>
          <w:b/>
          <w:bCs/>
          <w:color w:val="242C65"/>
          <w:sz w:val="52"/>
          <w:szCs w:val="52"/>
        </w:rPr>
        <w:t>Canada</w:t>
      </w:r>
      <w:r w:rsidR="001D3DFA" w:rsidRPr="52FA1C63">
        <w:rPr>
          <w:rFonts w:ascii="Arial Black" w:eastAsia="Times New Roman" w:hAnsi="Arial Black" w:cs="Arial"/>
          <w:b/>
          <w:bCs/>
          <w:color w:val="242C65"/>
          <w:sz w:val="52"/>
          <w:szCs w:val="52"/>
        </w:rPr>
        <w:t xml:space="preserve"> </w:t>
      </w:r>
    </w:p>
    <w:p w14:paraId="2B9F58C9" w14:textId="5CF15AAA" w:rsidR="52FA1C63" w:rsidRDefault="52FA1C63" w:rsidP="52FA1C63">
      <w:pPr>
        <w:rPr>
          <w:rFonts w:ascii="Arial Black" w:eastAsia="Times New Roman" w:hAnsi="Arial Black" w:cs="Arial"/>
          <w:b/>
          <w:bCs/>
          <w:color w:val="242C65"/>
          <w:sz w:val="40"/>
          <w:szCs w:val="40"/>
        </w:rPr>
      </w:pPr>
    </w:p>
    <w:p w14:paraId="0399FB78"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Disability Definition</w:t>
      </w:r>
    </w:p>
    <w:p w14:paraId="7D7E42BF" w14:textId="711DB398" w:rsidR="00A4324A" w:rsidRPr="00A132F4" w:rsidRDefault="006C2518" w:rsidP="001D3DFA">
      <w:pPr>
        <w:rPr>
          <w:rFonts w:ascii="Arial" w:hAnsi="Arial" w:cs="Arial"/>
          <w:color w:val="000000"/>
          <w:shd w:val="clear" w:color="auto" w:fill="FFFFFF"/>
        </w:rPr>
      </w:pPr>
      <w:r w:rsidRPr="00A132F4">
        <w:rPr>
          <w:rFonts w:ascii="Arial" w:hAnsi="Arial" w:cs="Arial"/>
          <w:color w:val="000000"/>
          <w:shd w:val="clear" w:color="auto" w:fill="FFFFFF"/>
        </w:rPr>
        <w:t>Under</w:t>
      </w:r>
      <w:r w:rsidR="00F555EF" w:rsidRPr="00A132F4">
        <w:rPr>
          <w:rFonts w:ascii="Arial" w:hAnsi="Arial" w:cs="Arial"/>
          <w:color w:val="000000"/>
          <w:shd w:val="clear" w:color="auto" w:fill="FFFFFF"/>
        </w:rPr>
        <w:t xml:space="preserve"> the</w:t>
      </w:r>
      <w:r w:rsidRPr="00A132F4">
        <w:rPr>
          <w:rFonts w:ascii="Arial" w:hAnsi="Arial" w:cs="Arial"/>
          <w:color w:val="000000"/>
          <w:shd w:val="clear" w:color="auto" w:fill="FFFFFF"/>
        </w:rPr>
        <w:t xml:space="preserve"> </w:t>
      </w:r>
      <w:hyperlink r:id="rId8" w:history="1">
        <w:r w:rsidRPr="00A132F4">
          <w:rPr>
            <w:rStyle w:val="Hyperlink"/>
            <w:rFonts w:ascii="Arial" w:hAnsi="Arial" w:cs="Arial"/>
            <w:shd w:val="clear" w:color="auto" w:fill="FFFFFF"/>
          </w:rPr>
          <w:t>Employment Equity Act</w:t>
        </w:r>
      </w:hyperlink>
      <w:r w:rsidRPr="00A132F4">
        <w:rPr>
          <w:rFonts w:ascii="Arial" w:hAnsi="Arial" w:cs="Arial"/>
          <w:color w:val="000000"/>
          <w:shd w:val="clear" w:color="auto" w:fill="FFFFFF"/>
        </w:rPr>
        <w:t xml:space="preserve">, a person with a disability is “any </w:t>
      </w:r>
      <w:r w:rsidR="00C01430" w:rsidRPr="00A132F4">
        <w:rPr>
          <w:rFonts w:ascii="Arial" w:hAnsi="Arial" w:cs="Arial"/>
          <w:color w:val="000000"/>
          <w:shd w:val="clear" w:color="auto" w:fill="FFFFFF"/>
        </w:rPr>
        <w:t>person who has a long-term, reoccurring physical, mental, sensory, psychiatric, or learning impairment and who considers themselves to be disadvantaged in employment by reason of that impairment</w:t>
      </w:r>
      <w:r w:rsidRPr="00A132F4">
        <w:rPr>
          <w:rFonts w:ascii="Arial" w:hAnsi="Arial" w:cs="Arial"/>
          <w:color w:val="000000"/>
          <w:shd w:val="clear" w:color="auto" w:fill="FFFFFF"/>
        </w:rPr>
        <w:t xml:space="preserve">.” </w:t>
      </w:r>
      <w:r w:rsidR="001F2B40" w:rsidRPr="00A132F4">
        <w:rPr>
          <w:rFonts w:ascii="Arial" w:hAnsi="Arial" w:cs="Arial"/>
          <w:color w:val="000000"/>
          <w:shd w:val="clear" w:color="auto" w:fill="FFFFFF"/>
        </w:rPr>
        <w:t>According to</w:t>
      </w:r>
      <w:r w:rsidR="00C01430" w:rsidRPr="00A132F4">
        <w:rPr>
          <w:rFonts w:ascii="Arial" w:hAnsi="Arial" w:cs="Arial"/>
          <w:color w:val="000000"/>
          <w:shd w:val="clear" w:color="auto" w:fill="FFFFFF"/>
        </w:rPr>
        <w:t xml:space="preserve"> the </w:t>
      </w:r>
      <w:hyperlink r:id="rId9" w:history="1">
        <w:r w:rsidR="00C01430" w:rsidRPr="00A132F4">
          <w:rPr>
            <w:rStyle w:val="Hyperlink"/>
            <w:rFonts w:ascii="Arial" w:hAnsi="Arial" w:cs="Arial"/>
            <w:shd w:val="clear" w:color="auto" w:fill="FFFFFF"/>
          </w:rPr>
          <w:t>Canadian Human Rights Act</w:t>
        </w:r>
      </w:hyperlink>
      <w:r w:rsidR="00C01430" w:rsidRPr="00A132F4">
        <w:rPr>
          <w:rFonts w:ascii="Arial" w:hAnsi="Arial" w:cs="Arial"/>
          <w:color w:val="000000"/>
          <w:shd w:val="clear" w:color="auto" w:fill="FFFFFF"/>
        </w:rPr>
        <w:t xml:space="preserve">, </w:t>
      </w:r>
      <w:r w:rsidR="001F2B40" w:rsidRPr="00A132F4">
        <w:rPr>
          <w:rFonts w:ascii="Arial" w:hAnsi="Arial" w:cs="Arial"/>
          <w:color w:val="000000"/>
          <w:shd w:val="clear" w:color="auto" w:fill="FFFFFF"/>
        </w:rPr>
        <w:t>a disability is “</w:t>
      </w:r>
      <w:r w:rsidR="00C01430" w:rsidRPr="00A132F4">
        <w:rPr>
          <w:rFonts w:ascii="Arial" w:hAnsi="Arial" w:cs="Arial"/>
          <w:color w:val="000000"/>
          <w:shd w:val="clear" w:color="auto" w:fill="FFFFFF"/>
        </w:rPr>
        <w:t>any previous or existing mental or physical disability and includes disfigurement and previous or existing dependence of alcohol or a drug."</w:t>
      </w:r>
    </w:p>
    <w:p w14:paraId="22A13439" w14:textId="77777777" w:rsidR="00A4324A" w:rsidRPr="001D3DFA" w:rsidRDefault="00A4324A" w:rsidP="001D3DFA">
      <w:pPr>
        <w:rPr>
          <w:rFonts w:ascii="Times New Roman" w:eastAsia="Times New Roman" w:hAnsi="Times New Roman" w:cs="Times New Roman"/>
          <w:color w:val="000000"/>
        </w:rPr>
      </w:pPr>
    </w:p>
    <w:p w14:paraId="0362DE08"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Legislation </w:t>
      </w:r>
    </w:p>
    <w:p w14:paraId="603F9C1E" w14:textId="30C38A9D" w:rsidR="00F81BFD" w:rsidRPr="004D7637" w:rsidRDefault="00F81BFD" w:rsidP="0053757F">
      <w:pPr>
        <w:rPr>
          <w:rFonts w:ascii="Arial" w:hAnsi="Arial" w:cs="Arial"/>
        </w:rPr>
      </w:pPr>
      <w:r w:rsidRPr="004D7637">
        <w:rPr>
          <w:rFonts w:ascii="Arial" w:hAnsi="Arial" w:cs="Arial"/>
        </w:rPr>
        <w:t xml:space="preserve">The </w:t>
      </w:r>
      <w:hyperlink r:id="rId10" w:anchor="h-40" w:history="1">
        <w:r w:rsidRPr="004D7637">
          <w:rPr>
            <w:rStyle w:val="Hyperlink"/>
            <w:rFonts w:ascii="Arial" w:hAnsi="Arial" w:cs="Arial"/>
          </w:rPr>
          <w:t>Canadian Charter of Rights and Freedoms</w:t>
        </w:r>
      </w:hyperlink>
      <w:r w:rsidRPr="004D7637">
        <w:rPr>
          <w:rFonts w:ascii="Arial" w:hAnsi="Arial" w:cs="Arial"/>
        </w:rPr>
        <w:t xml:space="preserve"> is a part of the Canadian Constitution. Section 15 of the Charter makes it clear that every individual in Canada – regardless of race, religion, national or ethnic origin, </w:t>
      </w:r>
      <w:proofErr w:type="spellStart"/>
      <w:r w:rsidRPr="004D7637">
        <w:rPr>
          <w:rFonts w:ascii="Arial" w:hAnsi="Arial" w:cs="Arial"/>
        </w:rPr>
        <w:t>colour</w:t>
      </w:r>
      <w:proofErr w:type="spellEnd"/>
      <w:r w:rsidRPr="004D7637">
        <w:rPr>
          <w:rFonts w:ascii="Arial" w:hAnsi="Arial" w:cs="Arial"/>
        </w:rPr>
        <w:t>, sex, age or physical or mental disability – is to be considered equal. Programs to improve employment opportunities for people with mental or physical disabilities may be protected under subsection 15(2).</w:t>
      </w:r>
    </w:p>
    <w:p w14:paraId="20053F1A" w14:textId="77777777" w:rsidR="004D7637" w:rsidRPr="004D7637" w:rsidRDefault="004D7637" w:rsidP="0053757F">
      <w:pPr>
        <w:rPr>
          <w:rFonts w:ascii="Arial" w:hAnsi="Arial" w:cs="Arial"/>
        </w:rPr>
      </w:pPr>
    </w:p>
    <w:p w14:paraId="03550DBC" w14:textId="2C8FB450" w:rsidR="00F81BFD" w:rsidRPr="004D7637" w:rsidRDefault="00F81BFD" w:rsidP="0053757F">
      <w:pPr>
        <w:rPr>
          <w:rFonts w:ascii="Arial" w:hAnsi="Arial" w:cs="Arial"/>
        </w:rPr>
      </w:pPr>
      <w:r w:rsidRPr="004D7637">
        <w:rPr>
          <w:rFonts w:ascii="Arial" w:hAnsi="Arial" w:cs="Arial"/>
        </w:rPr>
        <w:t>The Canadian Human Rights Act of 1977 protects Canadians from discrimination when they are employed by or receive services from:</w:t>
      </w:r>
      <w:r w:rsidRPr="004D7637">
        <w:rPr>
          <w:rFonts w:ascii="Arial" w:hAnsi="Arial" w:cs="Arial"/>
        </w:rPr>
        <w:br/>
        <w:t>-Federal government</w:t>
      </w:r>
      <w:r w:rsidRPr="004D7637">
        <w:rPr>
          <w:rFonts w:ascii="Arial" w:hAnsi="Arial" w:cs="Arial"/>
        </w:rPr>
        <w:br/>
        <w:t>-First Nations governments</w:t>
      </w:r>
      <w:r w:rsidRPr="004D7637">
        <w:rPr>
          <w:rFonts w:ascii="Arial" w:hAnsi="Arial" w:cs="Arial"/>
        </w:rPr>
        <w:br/>
        <w:t xml:space="preserve">-Private companies that are regulated by the federal government like banks, trucking companies, broadcasters and telecommunications </w:t>
      </w:r>
      <w:proofErr w:type="gramStart"/>
      <w:r w:rsidRPr="004D7637">
        <w:rPr>
          <w:rFonts w:ascii="Arial" w:hAnsi="Arial" w:cs="Arial"/>
        </w:rPr>
        <w:t>companies</w:t>
      </w:r>
      <w:proofErr w:type="gramEnd"/>
    </w:p>
    <w:p w14:paraId="6B2C811F" w14:textId="77777777" w:rsidR="004D7637" w:rsidRPr="004D7637" w:rsidRDefault="004D7637" w:rsidP="0053757F">
      <w:pPr>
        <w:rPr>
          <w:rFonts w:ascii="Arial" w:hAnsi="Arial" w:cs="Arial"/>
        </w:rPr>
      </w:pPr>
    </w:p>
    <w:p w14:paraId="70FC88CF" w14:textId="6BBEF495" w:rsidR="00F81BFD" w:rsidRPr="004D7637" w:rsidRDefault="00F81BFD" w:rsidP="0053757F">
      <w:pPr>
        <w:rPr>
          <w:rFonts w:ascii="Arial" w:hAnsi="Arial" w:cs="Arial"/>
        </w:rPr>
      </w:pPr>
      <w:r w:rsidRPr="004D7637">
        <w:rPr>
          <w:rFonts w:ascii="Arial" w:hAnsi="Arial" w:cs="Arial"/>
        </w:rPr>
        <w:t xml:space="preserve">The </w:t>
      </w:r>
      <w:hyperlink r:id="rId11" w:history="1">
        <w:r w:rsidRPr="007E5303">
          <w:rPr>
            <w:rStyle w:val="Hyperlink"/>
            <w:rFonts w:ascii="Arial" w:hAnsi="Arial" w:cs="Arial"/>
          </w:rPr>
          <w:t>Employment Equity Act</w:t>
        </w:r>
      </w:hyperlink>
      <w:r w:rsidRPr="004D7637">
        <w:rPr>
          <w:rFonts w:ascii="Arial" w:hAnsi="Arial" w:cs="Arial"/>
        </w:rPr>
        <w:t xml:space="preserve"> (S.C. 1995, c. 44) purpose is to achieve equality in the workplace so that no person shall be denied employment opportunities or benefits for reasons unrelated to ability and, in the fulfilment of that goal, to correct the conditions of disadvantage in employment experienced by women, Aboriginal peoples, persons with disabilities and members of visible minorities by giving effect to the principle that employment equity means more than treating persons in the same way but also requires special measures and the accommodation of differences.</w:t>
      </w:r>
    </w:p>
    <w:p w14:paraId="4ADB72F3" w14:textId="77777777" w:rsidR="004D7637" w:rsidRPr="004D7637" w:rsidRDefault="004D7637" w:rsidP="0053757F">
      <w:pPr>
        <w:rPr>
          <w:rFonts w:ascii="Arial" w:hAnsi="Arial" w:cs="Arial"/>
        </w:rPr>
      </w:pPr>
    </w:p>
    <w:p w14:paraId="23197127" w14:textId="7BE999B5" w:rsidR="00F81BFD" w:rsidRPr="004D7637" w:rsidRDefault="00F81BFD" w:rsidP="0053757F">
      <w:pPr>
        <w:rPr>
          <w:rFonts w:ascii="Arial" w:hAnsi="Arial" w:cs="Arial"/>
        </w:rPr>
      </w:pPr>
      <w:r w:rsidRPr="004D7637">
        <w:rPr>
          <w:rFonts w:ascii="Arial" w:hAnsi="Arial" w:cs="Arial"/>
        </w:rPr>
        <w:t xml:space="preserve">Canada ratified the </w:t>
      </w:r>
      <w:hyperlink r:id="rId12" w:history="1">
        <w:r w:rsidRPr="00BE1323">
          <w:rPr>
            <w:rStyle w:val="Hyperlink"/>
            <w:rFonts w:ascii="Arial" w:hAnsi="Arial" w:cs="Arial"/>
          </w:rPr>
          <w:t>UN Convention on the Rights of Persons with Disabilities</w:t>
        </w:r>
      </w:hyperlink>
      <w:r w:rsidRPr="004D7637">
        <w:rPr>
          <w:rFonts w:ascii="Arial" w:hAnsi="Arial" w:cs="Arial"/>
        </w:rPr>
        <w:t xml:space="preserve"> in 2010.</w:t>
      </w:r>
    </w:p>
    <w:p w14:paraId="60DA758D" w14:textId="77777777" w:rsidR="004D7637" w:rsidRPr="004D7637" w:rsidRDefault="004D7637" w:rsidP="001D3DFA">
      <w:pPr>
        <w:rPr>
          <w:rFonts w:ascii="Arial Black" w:eastAsia="Times New Roman" w:hAnsi="Arial Black" w:cs="Arial"/>
          <w:b/>
          <w:bCs/>
          <w:color w:val="047BC1"/>
        </w:rPr>
      </w:pPr>
    </w:p>
    <w:p w14:paraId="0C78E248" w14:textId="7FD9C7FF" w:rsidR="001D3DFA" w:rsidRPr="0071022A" w:rsidRDefault="001D3DFA" w:rsidP="001D3DFA">
      <w:pPr>
        <w:rPr>
          <w:rFonts w:ascii="Arial Black" w:eastAsia="Times New Roman" w:hAnsi="Arial Black" w:cs="Arial"/>
          <w:b/>
          <w:bCs/>
          <w:color w:val="000000"/>
        </w:rPr>
      </w:pPr>
      <w:r w:rsidRPr="0071022A">
        <w:rPr>
          <w:rFonts w:ascii="Arial Black" w:eastAsia="Times New Roman" w:hAnsi="Arial Black" w:cs="Arial"/>
          <w:b/>
          <w:bCs/>
          <w:color w:val="047BC1"/>
          <w:sz w:val="28"/>
          <w:szCs w:val="28"/>
        </w:rPr>
        <w:t>Employer Requirements </w:t>
      </w:r>
    </w:p>
    <w:p w14:paraId="42340702" w14:textId="7B6AC6A0" w:rsidR="004D7AD9" w:rsidRPr="0071022A" w:rsidRDefault="007E5303" w:rsidP="004D7AD9">
      <w:pPr>
        <w:rPr>
          <w:rFonts w:ascii="Arial" w:hAnsi="Arial" w:cs="Arial"/>
        </w:rPr>
      </w:pPr>
      <w:r w:rsidRPr="0071022A">
        <w:rPr>
          <w:rFonts w:ascii="Arial" w:hAnsi="Arial" w:cs="Arial"/>
        </w:rPr>
        <w:t xml:space="preserve">According to the </w:t>
      </w:r>
      <w:hyperlink r:id="rId13" w:history="1">
        <w:r w:rsidRPr="0071022A">
          <w:rPr>
            <w:rStyle w:val="Hyperlink"/>
            <w:rFonts w:ascii="Arial" w:hAnsi="Arial" w:cs="Arial"/>
          </w:rPr>
          <w:t>Employment Equity Act</w:t>
        </w:r>
      </w:hyperlink>
      <w:r w:rsidRPr="0071022A">
        <w:rPr>
          <w:rFonts w:ascii="Arial" w:hAnsi="Arial" w:cs="Arial"/>
        </w:rPr>
        <w:t>, e</w:t>
      </w:r>
      <w:r w:rsidR="004D7AD9" w:rsidRPr="0071022A">
        <w:rPr>
          <w:rFonts w:ascii="Arial" w:hAnsi="Arial" w:cs="Arial"/>
        </w:rPr>
        <w:t>very employer shall implement employment equity by</w:t>
      </w:r>
      <w:r w:rsidR="00F5478A" w:rsidRPr="0071022A">
        <w:rPr>
          <w:rFonts w:ascii="Arial" w:hAnsi="Arial" w:cs="Arial"/>
        </w:rPr>
        <w:t xml:space="preserve"> “</w:t>
      </w:r>
      <w:r w:rsidR="004D7AD9" w:rsidRPr="0071022A">
        <w:rPr>
          <w:rFonts w:ascii="Arial" w:hAnsi="Arial" w:cs="Arial"/>
        </w:rPr>
        <w:t xml:space="preserve">identifying and eliminating employment barriers against persons in designated groups that result from the employer’s employment systems, policies and practices that are not authorized by law; and instituting such positive policies and </w:t>
      </w:r>
      <w:r w:rsidR="004D7AD9" w:rsidRPr="0071022A">
        <w:rPr>
          <w:rFonts w:ascii="Arial" w:hAnsi="Arial" w:cs="Arial"/>
        </w:rPr>
        <w:lastRenderedPageBreak/>
        <w:t>practices and making such reasonable accommodations as will ensure that persons in designated groups achieve a degree of representation in each occupational group in the employer’s workforce that reflects their representation in</w:t>
      </w:r>
      <w:r w:rsidR="00F5478A" w:rsidRPr="0071022A">
        <w:rPr>
          <w:rFonts w:ascii="Arial" w:hAnsi="Arial" w:cs="Arial"/>
        </w:rPr>
        <w:t xml:space="preserve"> </w:t>
      </w:r>
      <w:r w:rsidR="004D7AD9" w:rsidRPr="0071022A">
        <w:rPr>
          <w:rFonts w:ascii="Arial" w:hAnsi="Arial" w:cs="Arial"/>
        </w:rPr>
        <w:t>the Canadian workforce</w:t>
      </w:r>
      <w:r w:rsidR="00F5478A" w:rsidRPr="0071022A">
        <w:rPr>
          <w:rFonts w:ascii="Arial" w:hAnsi="Arial" w:cs="Arial"/>
        </w:rPr>
        <w:t>.”</w:t>
      </w:r>
    </w:p>
    <w:p w14:paraId="68689E8A" w14:textId="77777777" w:rsidR="00F5478A" w:rsidRPr="0071022A" w:rsidRDefault="00F5478A" w:rsidP="004D7AD9">
      <w:pPr>
        <w:rPr>
          <w:rFonts w:ascii="Arial" w:hAnsi="Arial" w:cs="Arial"/>
        </w:rPr>
      </w:pPr>
    </w:p>
    <w:p w14:paraId="60FDB2C3" w14:textId="37E4034D" w:rsidR="004D7AD9" w:rsidRPr="0071022A" w:rsidRDefault="004D7AD9" w:rsidP="004D7AD9">
      <w:pPr>
        <w:rPr>
          <w:rFonts w:ascii="Arial" w:hAnsi="Arial" w:cs="Arial"/>
        </w:rPr>
      </w:pPr>
      <w:r w:rsidRPr="0071022A">
        <w:rPr>
          <w:rFonts w:ascii="Arial" w:hAnsi="Arial" w:cs="Arial"/>
        </w:rPr>
        <w:t>For the purpose of implementing employment equity, every employer shall</w:t>
      </w:r>
      <w:r w:rsidR="00F5478A" w:rsidRPr="0071022A">
        <w:rPr>
          <w:rFonts w:ascii="Arial" w:hAnsi="Arial" w:cs="Arial"/>
        </w:rPr>
        <w:t xml:space="preserve"> “c</w:t>
      </w:r>
      <w:r w:rsidRPr="0071022A">
        <w:rPr>
          <w:rFonts w:ascii="Arial" w:hAnsi="Arial" w:cs="Arial"/>
        </w:rPr>
        <w:t>ollect information and conduct an analysis of the employer’s workforce, in order to determine the degree of the underrepresentation of persons in designated groups in each occupational group in that workforce; and conduct a review of the employer’s employment systems, policies and practices, in accordance with the regulations, in order to identify employment barriers against persons in designated groups that result from those systems, policies and practices</w:t>
      </w:r>
      <w:r w:rsidR="00F5478A" w:rsidRPr="0071022A">
        <w:rPr>
          <w:rFonts w:ascii="Arial" w:hAnsi="Arial" w:cs="Arial"/>
        </w:rPr>
        <w:t>.”</w:t>
      </w:r>
      <w:r w:rsidRPr="0071022A">
        <w:rPr>
          <w:rFonts w:ascii="Arial" w:hAnsi="Arial" w:cs="Arial"/>
        </w:rPr>
        <w:br/>
      </w:r>
    </w:p>
    <w:p w14:paraId="36688A9D" w14:textId="10A501A1" w:rsidR="00AA2E0C" w:rsidRPr="0071022A" w:rsidRDefault="004D7AD9" w:rsidP="0071022A">
      <w:pPr>
        <w:rPr>
          <w:rFonts w:ascii="Arial" w:hAnsi="Arial" w:cs="Arial"/>
        </w:rPr>
      </w:pPr>
      <w:r w:rsidRPr="0071022A">
        <w:rPr>
          <w:rFonts w:ascii="Arial" w:hAnsi="Arial" w:cs="Arial"/>
        </w:rPr>
        <w:t xml:space="preserve">In Canada, organizations can choose to develop “special programs” to help historically disadvantaged groups improve their employment opportunities. Special programs that target certain candidates based on a diversity characteristic, and would otherwise infringe the Human Rights Code, are permissible if the program is intended to help people who experience discrimination, economic </w:t>
      </w:r>
      <w:proofErr w:type="gramStart"/>
      <w:r w:rsidRPr="0071022A">
        <w:rPr>
          <w:rFonts w:ascii="Arial" w:hAnsi="Arial" w:cs="Arial"/>
        </w:rPr>
        <w:t>hardship</w:t>
      </w:r>
      <w:proofErr w:type="gramEnd"/>
      <w:r w:rsidRPr="0071022A">
        <w:rPr>
          <w:rFonts w:ascii="Arial" w:hAnsi="Arial" w:cs="Arial"/>
        </w:rPr>
        <w:t xml:space="preserve"> or disadvantage to achieve equality. </w:t>
      </w:r>
    </w:p>
    <w:p w14:paraId="253B3EA0" w14:textId="77777777" w:rsidR="00B946A9" w:rsidRDefault="00B946A9" w:rsidP="732C847E">
      <w:pPr>
        <w:rPr>
          <w:rFonts w:ascii="Arial" w:eastAsia="Times New Roman" w:hAnsi="Arial" w:cs="Arial"/>
          <w:color w:val="000000" w:themeColor="text1"/>
        </w:rPr>
      </w:pPr>
    </w:p>
    <w:p w14:paraId="37D84B29" w14:textId="07990693" w:rsidR="001D3DFA" w:rsidRPr="001D3DFA" w:rsidRDefault="55EC714D" w:rsidP="732C847E">
      <w:pPr>
        <w:rPr>
          <w:rFonts w:ascii="Arial Black" w:eastAsia="Times New Roman" w:hAnsi="Arial Black" w:cs="Arial"/>
          <w:b/>
          <w:bCs/>
          <w:color w:val="047BC1"/>
          <w:sz w:val="28"/>
          <w:szCs w:val="28"/>
        </w:rPr>
      </w:pPr>
      <w:r w:rsidRPr="2CCA99A4">
        <w:rPr>
          <w:rFonts w:ascii="Arial Black" w:eastAsia="Times New Roman" w:hAnsi="Arial Black" w:cs="Arial"/>
          <w:b/>
          <w:bCs/>
          <w:color w:val="047BC1"/>
          <w:sz w:val="28"/>
          <w:szCs w:val="28"/>
        </w:rPr>
        <w:t>Accessibility Requirements</w:t>
      </w:r>
    </w:p>
    <w:p w14:paraId="7C54BFBB" w14:textId="33591F1C" w:rsidR="00A3785E" w:rsidRDefault="00DF2C46" w:rsidP="00DF2C46">
      <w:pPr>
        <w:rPr>
          <w:rFonts w:ascii="Arial" w:hAnsi="Arial" w:cs="Arial"/>
        </w:rPr>
      </w:pPr>
      <w:r w:rsidRPr="00DF2C46">
        <w:rPr>
          <w:rFonts w:ascii="Arial" w:hAnsi="Arial" w:cs="Arial"/>
        </w:rPr>
        <w:t xml:space="preserve">The </w:t>
      </w:r>
      <w:hyperlink r:id="rId14" w:anchor=":~:text=The%20resulting%20Accessible%20Canada%20Act,and%20programs%20that%20impact%20them." w:history="1">
        <w:r w:rsidRPr="00DF2C46">
          <w:rPr>
            <w:rStyle w:val="Hyperlink"/>
            <w:rFonts w:ascii="Arial" w:hAnsi="Arial" w:cs="Arial"/>
          </w:rPr>
          <w:t>Accessible Canada Act</w:t>
        </w:r>
      </w:hyperlink>
      <w:r w:rsidRPr="00DF2C46">
        <w:rPr>
          <w:rFonts w:ascii="Arial" w:hAnsi="Arial" w:cs="Arial"/>
        </w:rPr>
        <w:t xml:space="preserve"> was passed in June 2019. The purpose of this ACA is “to provide benefits to all persons, especially persons with disabilities, through a Canada without barriers. The realization of this, within the purview of matters coming within the legislative authority of Parliament, is to come on or before January 1, 2040. The ACA aims to achieve this by identifying and removing barriers, and preventing new barriers, in the following areas: employment, built environment, information and communication technologies, communications beyond information and communication technologies, procurement of goods &amp; services, design and delivery of programs and services, and transportation.”</w:t>
      </w:r>
    </w:p>
    <w:p w14:paraId="20CD6C1F" w14:textId="77777777" w:rsidR="00F53900" w:rsidRDefault="00F53900" w:rsidP="00DF2C46">
      <w:pPr>
        <w:rPr>
          <w:rFonts w:ascii="Arial" w:hAnsi="Arial" w:cs="Arial"/>
        </w:rPr>
      </w:pPr>
    </w:p>
    <w:p w14:paraId="47225748" w14:textId="602C8B7E" w:rsidR="00A105EB" w:rsidRPr="00240C9B" w:rsidRDefault="00F53900" w:rsidP="00240C9B">
      <w:pPr>
        <w:rPr>
          <w:rFonts w:ascii="Arial" w:hAnsi="Arial" w:cs="Arial"/>
        </w:rPr>
      </w:pPr>
      <w:r w:rsidRPr="00240C9B">
        <w:rPr>
          <w:rFonts w:ascii="Arial" w:hAnsi="Arial" w:cs="Arial"/>
        </w:rPr>
        <w:t xml:space="preserve">There are independent accessibility acts in many of the </w:t>
      </w:r>
      <w:proofErr w:type="spellStart"/>
      <w:r w:rsidRPr="00240C9B">
        <w:rPr>
          <w:rFonts w:ascii="Arial" w:hAnsi="Arial" w:cs="Arial"/>
        </w:rPr>
        <w:t>Cnadian</w:t>
      </w:r>
      <w:proofErr w:type="spellEnd"/>
      <w:r w:rsidRPr="00240C9B">
        <w:rPr>
          <w:rFonts w:ascii="Arial" w:hAnsi="Arial" w:cs="Arial"/>
        </w:rPr>
        <w:t xml:space="preserve"> provinces and territories, including Ontario, Manitoba, and Nova </w:t>
      </w:r>
      <w:proofErr w:type="spellStart"/>
      <w:r w:rsidRPr="00240C9B">
        <w:rPr>
          <w:rFonts w:ascii="Arial" w:hAnsi="Arial" w:cs="Arial"/>
        </w:rPr>
        <w:t>Scotia.</w:t>
      </w:r>
      <w:r w:rsidR="00A105EB" w:rsidRPr="00240C9B">
        <w:rPr>
          <w:rFonts w:ascii="Arial" w:hAnsi="Arial" w:cs="Arial"/>
        </w:rPr>
        <w:t>In</w:t>
      </w:r>
      <w:proofErr w:type="spellEnd"/>
      <w:r w:rsidR="00A105EB" w:rsidRPr="00240C9B">
        <w:rPr>
          <w:rFonts w:ascii="Arial" w:hAnsi="Arial" w:cs="Arial"/>
        </w:rPr>
        <w:t xml:space="preserve"> other Canadian provinces and territories, including Saskatchewan and Yukon, disability advocates are putting pressure on their own governments to pass accessibility legislation.</w:t>
      </w:r>
    </w:p>
    <w:p w14:paraId="3EF0A65D" w14:textId="77777777" w:rsidR="001C7375" w:rsidRPr="001C7375" w:rsidRDefault="001C7375" w:rsidP="001C7375">
      <w:pPr>
        <w:shd w:val="clear" w:color="auto" w:fill="FFFFFF"/>
        <w:rPr>
          <w:rFonts w:ascii="Calibri" w:eastAsia="Times New Roman" w:hAnsi="Calibri" w:cs="Calibri"/>
          <w:color w:val="000000"/>
        </w:rPr>
      </w:pPr>
    </w:p>
    <w:p w14:paraId="58DE8488" w14:textId="36B6BFFD" w:rsidR="001D3DFA" w:rsidRPr="001D3DFA" w:rsidRDefault="001D3DFA" w:rsidP="001D3DFA">
      <w:pPr>
        <w:rPr>
          <w:rFonts w:ascii="Arial Black" w:eastAsia="Times New Roman" w:hAnsi="Arial Black" w:cs="Times New Roman"/>
          <w:b/>
          <w:bCs/>
          <w:color w:val="000000"/>
        </w:rPr>
      </w:pPr>
      <w:r w:rsidRPr="52FA1C63">
        <w:rPr>
          <w:rFonts w:ascii="Arial Black" w:eastAsia="Times New Roman" w:hAnsi="Arial Black" w:cs="Arial"/>
          <w:b/>
          <w:bCs/>
          <w:color w:val="047BC1"/>
          <w:sz w:val="28"/>
          <w:szCs w:val="28"/>
        </w:rPr>
        <w:t>Cultural Norms </w:t>
      </w:r>
    </w:p>
    <w:p w14:paraId="30D23321" w14:textId="7EEFAA91" w:rsidR="00431DE7" w:rsidRPr="00417926" w:rsidRDefault="00431DE7" w:rsidP="00431DE7">
      <w:pPr>
        <w:rPr>
          <w:rFonts w:ascii="Arial" w:hAnsi="Arial" w:cs="Arial"/>
        </w:rPr>
      </w:pPr>
      <w:r w:rsidRPr="00417926">
        <w:rPr>
          <w:rFonts w:ascii="Arial" w:hAnsi="Arial" w:cs="Arial"/>
        </w:rPr>
        <w:t>Variation by provincial region, including Quebec and Aboriginal populations, bring a variety of cultural differences to Canada. Ability may be overlooked or discounted, expectations lowered, and achievements disqualified. Knowing this, individuals whose disability can be hidden, like partial hearing loss or mental illness, have often gone to great lengths to be seen as “normal.”</w:t>
      </w:r>
      <w:r w:rsidR="00417926">
        <w:rPr>
          <w:rFonts w:ascii="Arial" w:hAnsi="Arial" w:cs="Arial"/>
        </w:rPr>
        <w:t xml:space="preserve"> There are c</w:t>
      </w:r>
      <w:r w:rsidRPr="00417926">
        <w:rPr>
          <w:rFonts w:ascii="Arial" w:hAnsi="Arial" w:cs="Arial"/>
        </w:rPr>
        <w:t xml:space="preserve">hallenges </w:t>
      </w:r>
      <w:r w:rsidR="00417926">
        <w:rPr>
          <w:rFonts w:ascii="Arial" w:hAnsi="Arial" w:cs="Arial"/>
        </w:rPr>
        <w:t xml:space="preserve">when </w:t>
      </w:r>
      <w:r w:rsidRPr="00417926">
        <w:rPr>
          <w:rFonts w:ascii="Arial" w:hAnsi="Arial" w:cs="Arial"/>
        </w:rPr>
        <w:t xml:space="preserve">passing federal comprehensive civil rights legislation although </w:t>
      </w:r>
      <w:r w:rsidR="00417926">
        <w:rPr>
          <w:rFonts w:ascii="Arial" w:hAnsi="Arial" w:cs="Arial"/>
        </w:rPr>
        <w:t xml:space="preserve">there are </w:t>
      </w:r>
      <w:r w:rsidRPr="00417926">
        <w:rPr>
          <w:rFonts w:ascii="Arial" w:hAnsi="Arial" w:cs="Arial"/>
        </w:rPr>
        <w:t>public efforts to do so.</w:t>
      </w:r>
    </w:p>
    <w:p w14:paraId="08024AF7" w14:textId="77777777" w:rsidR="00344192" w:rsidRPr="00417926" w:rsidRDefault="00344192" w:rsidP="00431DE7">
      <w:pPr>
        <w:rPr>
          <w:rFonts w:ascii="Arial" w:hAnsi="Arial" w:cs="Arial"/>
        </w:rPr>
      </w:pPr>
    </w:p>
    <w:p w14:paraId="79894D85" w14:textId="0B5445C9" w:rsidR="007F7388" w:rsidRPr="00417926" w:rsidRDefault="007F7388" w:rsidP="007F7388">
      <w:pPr>
        <w:rPr>
          <w:rFonts w:ascii="Arial" w:hAnsi="Arial" w:cs="Arial"/>
        </w:rPr>
      </w:pPr>
      <w:r w:rsidRPr="00417926">
        <w:rPr>
          <w:rFonts w:ascii="Arial" w:hAnsi="Arial" w:cs="Arial"/>
        </w:rPr>
        <w:t>Re</w:t>
      </w:r>
      <w:r w:rsidR="00344192" w:rsidRPr="00417926">
        <w:rPr>
          <w:rFonts w:ascii="Arial" w:hAnsi="Arial" w:cs="Arial"/>
        </w:rPr>
        <w:t>f</w:t>
      </w:r>
      <w:r w:rsidRPr="00417926">
        <w:rPr>
          <w:rFonts w:ascii="Arial" w:hAnsi="Arial" w:cs="Arial"/>
        </w:rPr>
        <w:t>e</w:t>
      </w:r>
      <w:r w:rsidR="00344192" w:rsidRPr="00417926">
        <w:rPr>
          <w:rFonts w:ascii="Arial" w:hAnsi="Arial" w:cs="Arial"/>
        </w:rPr>
        <w:t>r</w:t>
      </w:r>
      <w:r w:rsidRPr="00417926">
        <w:rPr>
          <w:rFonts w:ascii="Arial" w:hAnsi="Arial" w:cs="Arial"/>
        </w:rPr>
        <w:t>ence:</w:t>
      </w:r>
      <w:r w:rsidR="00344192" w:rsidRPr="00417926">
        <w:rPr>
          <w:rFonts w:ascii="Arial" w:hAnsi="Arial" w:cs="Arial"/>
        </w:rPr>
        <w:t xml:space="preserve"> </w:t>
      </w:r>
      <w:hyperlink r:id="rId15" w:history="1">
        <w:r w:rsidR="00137C48" w:rsidRPr="00417926">
          <w:rPr>
            <w:rStyle w:val="Hyperlink"/>
            <w:rFonts w:ascii="Arial" w:hAnsi="Arial" w:cs="Arial"/>
          </w:rPr>
          <w:t>08-disability-and-inclusion-and-accessibility-1025-en-pr.pdf (canada.ca)</w:t>
        </w:r>
      </w:hyperlink>
    </w:p>
    <w:p w14:paraId="703C683C" w14:textId="77777777" w:rsidR="001D3DFA" w:rsidRPr="007F7388" w:rsidRDefault="001D3DFA" w:rsidP="007F7388">
      <w:r w:rsidRPr="007F7388">
        <w:t> </w:t>
      </w:r>
    </w:p>
    <w:p w14:paraId="5877C327" w14:textId="77777777" w:rsidR="001D3DFA" w:rsidRPr="001D3DFA" w:rsidRDefault="001D3DFA" w:rsidP="001D3DFA">
      <w:pPr>
        <w:rPr>
          <w:rFonts w:ascii="Arial Black" w:eastAsia="Times New Roman" w:hAnsi="Arial Black" w:cs="Times New Roman"/>
          <w:b/>
          <w:bCs/>
          <w:color w:val="000000"/>
        </w:rPr>
      </w:pPr>
      <w:r w:rsidRPr="732C847E">
        <w:rPr>
          <w:rFonts w:ascii="Arial Black" w:eastAsia="Times New Roman" w:hAnsi="Arial Black" w:cs="Arial"/>
          <w:b/>
          <w:bCs/>
          <w:color w:val="047BC1"/>
          <w:sz w:val="28"/>
          <w:szCs w:val="28"/>
        </w:rPr>
        <w:lastRenderedPageBreak/>
        <w:t>Insights </w:t>
      </w:r>
    </w:p>
    <w:p w14:paraId="274D3429" w14:textId="77777777" w:rsidR="005B76EF" w:rsidRPr="00240C9B" w:rsidRDefault="005B76EF" w:rsidP="005B76EF">
      <w:pPr>
        <w:rPr>
          <w:rFonts w:ascii="Arial" w:hAnsi="Arial" w:cs="Arial"/>
        </w:rPr>
      </w:pPr>
      <w:r w:rsidRPr="00240C9B">
        <w:rPr>
          <w:rFonts w:ascii="Arial" w:hAnsi="Arial" w:cs="Arial"/>
        </w:rPr>
        <w:t xml:space="preserve">In 2017, according to Statistics Canada, one in five (22%) Canadians </w:t>
      </w:r>
      <w:proofErr w:type="gramStart"/>
      <w:r w:rsidRPr="00240C9B">
        <w:rPr>
          <w:rFonts w:ascii="Arial" w:hAnsi="Arial" w:cs="Arial"/>
        </w:rPr>
        <w:t>age</w:t>
      </w:r>
      <w:proofErr w:type="gramEnd"/>
      <w:r w:rsidRPr="00240C9B">
        <w:rPr>
          <w:rFonts w:ascii="Arial" w:hAnsi="Arial" w:cs="Arial"/>
        </w:rPr>
        <w:t xml:space="preserve"> 15 and over had one or more disabilities. This represents about 6.2 million individuals.</w:t>
      </w:r>
    </w:p>
    <w:p w14:paraId="5E374FCF" w14:textId="77777777" w:rsidR="00417926" w:rsidRDefault="00417926" w:rsidP="00137C48">
      <w:pPr>
        <w:shd w:val="clear" w:color="auto" w:fill="FFFFFF"/>
        <w:rPr>
          <w:rFonts w:ascii="Arial" w:eastAsia="Times New Roman" w:hAnsi="Arial" w:cs="Arial"/>
          <w:color w:val="000000"/>
        </w:rPr>
      </w:pPr>
    </w:p>
    <w:p w14:paraId="465120E3" w14:textId="793E184E" w:rsidR="00137C48" w:rsidRPr="00240C9B" w:rsidRDefault="00137C48" w:rsidP="00137C48">
      <w:pPr>
        <w:shd w:val="clear" w:color="auto" w:fill="FFFFFF"/>
        <w:rPr>
          <w:rFonts w:ascii="Arial" w:eastAsia="Times New Roman" w:hAnsi="Arial" w:cs="Arial"/>
          <w:color w:val="000000"/>
        </w:rPr>
      </w:pPr>
      <w:r w:rsidRPr="00240C9B">
        <w:rPr>
          <w:rFonts w:ascii="Arial" w:eastAsia="Times New Roman" w:hAnsi="Arial" w:cs="Arial"/>
          <w:color w:val="000000"/>
        </w:rPr>
        <w:t>Women (24%) were more likely to have a disability than men (20%).</w:t>
      </w:r>
    </w:p>
    <w:p w14:paraId="31677504" w14:textId="77777777" w:rsidR="00137C48" w:rsidRPr="00240C9B" w:rsidRDefault="00137C48" w:rsidP="00137C48">
      <w:pPr>
        <w:shd w:val="clear" w:color="auto" w:fill="FFFFFF"/>
        <w:rPr>
          <w:rFonts w:ascii="Arial" w:eastAsia="Times New Roman" w:hAnsi="Arial" w:cs="Arial"/>
          <w:color w:val="000000"/>
        </w:rPr>
      </w:pPr>
      <w:r w:rsidRPr="00240C9B">
        <w:rPr>
          <w:rFonts w:ascii="Arial" w:eastAsia="Times New Roman" w:hAnsi="Arial" w:cs="Arial"/>
          <w:color w:val="000000"/>
        </w:rPr>
        <w:t>Disabilities related to pain, flexibility, mobility, and mental health were the most common disability types.</w:t>
      </w:r>
    </w:p>
    <w:p w14:paraId="41B7E32D" w14:textId="77777777" w:rsidR="00417926" w:rsidRDefault="00417926" w:rsidP="00137C48">
      <w:pPr>
        <w:shd w:val="clear" w:color="auto" w:fill="FFFFFF"/>
        <w:rPr>
          <w:rFonts w:ascii="Arial" w:eastAsia="Times New Roman" w:hAnsi="Arial" w:cs="Arial"/>
          <w:color w:val="000000"/>
        </w:rPr>
      </w:pPr>
    </w:p>
    <w:p w14:paraId="6900D80B" w14:textId="0AFDB290" w:rsidR="00137C48" w:rsidRPr="00240C9B" w:rsidRDefault="00137C48" w:rsidP="00137C48">
      <w:pPr>
        <w:shd w:val="clear" w:color="auto" w:fill="FFFFFF"/>
        <w:rPr>
          <w:rFonts w:ascii="Arial" w:eastAsia="Times New Roman" w:hAnsi="Arial" w:cs="Arial"/>
          <w:color w:val="000000"/>
        </w:rPr>
      </w:pPr>
      <w:r w:rsidRPr="00240C9B">
        <w:rPr>
          <w:rFonts w:ascii="Arial" w:eastAsia="Times New Roman" w:hAnsi="Arial" w:cs="Arial"/>
          <w:color w:val="000000"/>
        </w:rPr>
        <w:t>Among youth (aged 15 to 24 years), however, mental health-related disabilities were the most prevalent type of disability (8%).</w:t>
      </w:r>
    </w:p>
    <w:p w14:paraId="14D6DDCD" w14:textId="77777777" w:rsidR="00417926" w:rsidRDefault="00417926" w:rsidP="00137C48">
      <w:pPr>
        <w:shd w:val="clear" w:color="auto" w:fill="FFFFFF"/>
        <w:rPr>
          <w:rFonts w:ascii="Arial" w:eastAsia="Times New Roman" w:hAnsi="Arial" w:cs="Arial"/>
          <w:color w:val="000000"/>
        </w:rPr>
      </w:pPr>
    </w:p>
    <w:p w14:paraId="606D03AC" w14:textId="46931D46" w:rsidR="00137C48" w:rsidRPr="00240C9B" w:rsidRDefault="00137C48" w:rsidP="00137C48">
      <w:pPr>
        <w:shd w:val="clear" w:color="auto" w:fill="FFFFFF"/>
        <w:rPr>
          <w:rFonts w:ascii="Arial" w:eastAsia="Times New Roman" w:hAnsi="Arial" w:cs="Arial"/>
          <w:color w:val="000000"/>
        </w:rPr>
      </w:pPr>
      <w:r w:rsidRPr="00240C9B">
        <w:rPr>
          <w:rFonts w:ascii="Arial" w:eastAsia="Times New Roman" w:hAnsi="Arial" w:cs="Arial"/>
          <w:color w:val="000000"/>
        </w:rPr>
        <w:t>Among those aged 25 to 64 years, persons with disabilities (</w:t>
      </w:r>
      <w:proofErr w:type="spellStart"/>
      <w:r w:rsidRPr="00240C9B">
        <w:rPr>
          <w:rFonts w:ascii="Arial" w:eastAsia="Times New Roman" w:hAnsi="Arial" w:cs="Arial"/>
          <w:color w:val="000000"/>
        </w:rPr>
        <w:t>PwD</w:t>
      </w:r>
      <w:proofErr w:type="spellEnd"/>
      <w:r w:rsidRPr="00240C9B">
        <w:rPr>
          <w:rFonts w:ascii="Arial" w:eastAsia="Times New Roman" w:hAnsi="Arial" w:cs="Arial"/>
          <w:color w:val="000000"/>
        </w:rPr>
        <w:t>) were less likely to be employed (59%) than those without disabilities (80%).</w:t>
      </w:r>
    </w:p>
    <w:p w14:paraId="4B84EDA8" w14:textId="77777777" w:rsidR="00417926" w:rsidRDefault="00417926" w:rsidP="00137C48">
      <w:pPr>
        <w:shd w:val="clear" w:color="auto" w:fill="FFFFFF"/>
        <w:rPr>
          <w:rFonts w:ascii="Arial" w:eastAsia="Times New Roman" w:hAnsi="Arial" w:cs="Arial"/>
          <w:color w:val="000000"/>
        </w:rPr>
      </w:pPr>
    </w:p>
    <w:p w14:paraId="5132C9FB" w14:textId="1207AD02" w:rsidR="00137C48" w:rsidRPr="00240C9B" w:rsidRDefault="00137C48" w:rsidP="00137C48">
      <w:pPr>
        <w:shd w:val="clear" w:color="auto" w:fill="FFFFFF"/>
        <w:rPr>
          <w:rFonts w:ascii="Arial" w:eastAsia="Times New Roman" w:hAnsi="Arial" w:cs="Arial"/>
          <w:color w:val="000000"/>
        </w:rPr>
      </w:pPr>
      <w:r w:rsidRPr="00240C9B">
        <w:rPr>
          <w:rFonts w:ascii="Arial" w:eastAsia="Times New Roman" w:hAnsi="Arial" w:cs="Arial"/>
          <w:color w:val="000000"/>
        </w:rPr>
        <w:t>Among those with disabilities aged 25 to 64 years who were not employed and not currently in school, two in five (39%) had the potential to work. This represents nearly 645,000 individuals with disabilities.</w:t>
      </w:r>
    </w:p>
    <w:p w14:paraId="146F9CE2" w14:textId="77777777" w:rsidR="007E067B" w:rsidRPr="00240C9B" w:rsidRDefault="007E067B" w:rsidP="00E45119">
      <w:pPr>
        <w:rPr>
          <w:rFonts w:ascii="Arial" w:hAnsi="Arial" w:cs="Arial"/>
        </w:rPr>
      </w:pPr>
    </w:p>
    <w:p w14:paraId="3C648F60" w14:textId="1F96EBEC" w:rsidR="001D3DFA" w:rsidRPr="00240C9B" w:rsidRDefault="003D7B0D" w:rsidP="00E45119">
      <w:pPr>
        <w:rPr>
          <w:rFonts w:ascii="Arial" w:hAnsi="Arial" w:cs="Arial"/>
        </w:rPr>
      </w:pPr>
      <w:r w:rsidRPr="00240C9B">
        <w:rPr>
          <w:rFonts w:ascii="Arial" w:hAnsi="Arial" w:cs="Arial"/>
        </w:rPr>
        <w:t>Refere</w:t>
      </w:r>
      <w:r w:rsidR="00E45119" w:rsidRPr="00240C9B">
        <w:rPr>
          <w:rFonts w:ascii="Arial" w:hAnsi="Arial" w:cs="Arial"/>
        </w:rPr>
        <w:t>nce</w:t>
      </w:r>
      <w:r w:rsidRPr="00240C9B">
        <w:rPr>
          <w:rFonts w:ascii="Arial" w:hAnsi="Arial" w:cs="Arial"/>
        </w:rPr>
        <w:t>:</w:t>
      </w:r>
      <w:r w:rsidR="007E067B" w:rsidRPr="00240C9B">
        <w:rPr>
          <w:rFonts w:ascii="Arial" w:hAnsi="Arial" w:cs="Arial"/>
        </w:rPr>
        <w:t xml:space="preserve"> </w:t>
      </w:r>
      <w:hyperlink r:id="rId16" w:anchor="b08" w:history="1">
        <w:r w:rsidR="004E320A" w:rsidRPr="00240C9B">
          <w:rPr>
            <w:rStyle w:val="Hyperlink"/>
            <w:rFonts w:ascii="Arial" w:hAnsi="Arial" w:cs="Arial"/>
          </w:rPr>
          <w:t>Public Safety Canada - Accessibility Plan 2023-2026</w:t>
        </w:r>
      </w:hyperlink>
    </w:p>
    <w:p w14:paraId="6C0C6632" w14:textId="627A194F" w:rsidR="004C1B23" w:rsidRPr="00240C9B" w:rsidRDefault="1F0BE2F3" w:rsidP="00240C9B">
      <w:pPr>
        <w:pStyle w:val="Heading1"/>
        <w:rPr>
          <w:rFonts w:ascii="Arial Black" w:hAnsi="Arial Black"/>
          <w:color w:val="4472C4" w:themeColor="accent1"/>
          <w:sz w:val="28"/>
          <w:szCs w:val="28"/>
        </w:rPr>
      </w:pPr>
      <w:r w:rsidRPr="00240C9B">
        <w:rPr>
          <w:rFonts w:ascii="Arial Black" w:hAnsi="Arial Black"/>
          <w:color w:val="4472C4" w:themeColor="accent1"/>
          <w:sz w:val="28"/>
          <w:szCs w:val="28"/>
        </w:rPr>
        <w:t>Supplier Diversity</w:t>
      </w:r>
    </w:p>
    <w:p w14:paraId="3C4B9FE5" w14:textId="05BBACDA" w:rsidR="00797F09" w:rsidRPr="00240C9B" w:rsidRDefault="00797F09" w:rsidP="00240C9B">
      <w:pPr>
        <w:rPr>
          <w:rFonts w:ascii="Arial" w:hAnsi="Arial" w:cs="Arial"/>
        </w:rPr>
      </w:pPr>
      <w:r w:rsidRPr="00240C9B">
        <w:rPr>
          <w:rFonts w:ascii="Arial" w:hAnsi="Arial" w:cs="Arial"/>
        </w:rPr>
        <w:t>Certification is in place in for women-owned business enterprises</w:t>
      </w:r>
      <w:r w:rsidR="00240C9B" w:rsidRPr="00240C9B">
        <w:rPr>
          <w:rFonts w:ascii="Arial" w:hAnsi="Arial" w:cs="Arial"/>
        </w:rPr>
        <w:t xml:space="preserve"> (</w:t>
      </w:r>
      <w:proofErr w:type="spellStart"/>
      <w:r w:rsidR="00417926" w:rsidRPr="00240C9B">
        <w:rPr>
          <w:rFonts w:ascii="Arial" w:hAnsi="Arial" w:cs="Arial"/>
        </w:rPr>
        <w:fldChar w:fldCharType="begin"/>
      </w:r>
      <w:r w:rsidR="00417926" w:rsidRPr="00240C9B">
        <w:rPr>
          <w:rFonts w:ascii="Arial" w:hAnsi="Arial" w:cs="Arial"/>
        </w:rPr>
        <w:instrText>HYPERLINK "https://weconnectinternational.org/canada-usa/"</w:instrText>
      </w:r>
      <w:r w:rsidR="00417926" w:rsidRPr="00240C9B">
        <w:rPr>
          <w:rFonts w:ascii="Arial" w:hAnsi="Arial" w:cs="Arial"/>
        </w:rPr>
      </w:r>
      <w:r w:rsidR="00417926" w:rsidRPr="00240C9B">
        <w:rPr>
          <w:rFonts w:ascii="Arial" w:hAnsi="Arial" w:cs="Arial"/>
        </w:rPr>
        <w:fldChar w:fldCharType="separate"/>
      </w:r>
      <w:r w:rsidRPr="00240C9B">
        <w:rPr>
          <w:rStyle w:val="Hyperlink"/>
          <w:rFonts w:ascii="Arial" w:hAnsi="Arial" w:cs="Arial"/>
        </w:rPr>
        <w:t>WeConnect</w:t>
      </w:r>
      <w:proofErr w:type="spellEnd"/>
      <w:r w:rsidRPr="00240C9B">
        <w:rPr>
          <w:rStyle w:val="Hyperlink"/>
          <w:rFonts w:ascii="Arial" w:hAnsi="Arial" w:cs="Arial"/>
        </w:rPr>
        <w:t xml:space="preserve"> Canada</w:t>
      </w:r>
      <w:r w:rsidR="00417926" w:rsidRPr="00240C9B">
        <w:rPr>
          <w:rFonts w:ascii="Arial" w:hAnsi="Arial" w:cs="Arial"/>
        </w:rPr>
        <w:fldChar w:fldCharType="end"/>
      </w:r>
      <w:r w:rsidR="00240C9B" w:rsidRPr="00240C9B">
        <w:rPr>
          <w:rFonts w:ascii="Arial" w:hAnsi="Arial" w:cs="Arial"/>
        </w:rPr>
        <w:t>).</w:t>
      </w:r>
    </w:p>
    <w:p w14:paraId="26DF3027" w14:textId="77777777" w:rsidR="00240C9B" w:rsidRPr="00240C9B" w:rsidRDefault="1F0BE2F3" w:rsidP="00240C9B">
      <w:pPr>
        <w:pStyle w:val="Heading1"/>
        <w:rPr>
          <w:rFonts w:ascii="Arial Black" w:hAnsi="Arial Black"/>
          <w:color w:val="4472C4" w:themeColor="accent1"/>
          <w:sz w:val="28"/>
          <w:szCs w:val="28"/>
        </w:rPr>
      </w:pPr>
      <w:r w:rsidRPr="00240C9B">
        <w:rPr>
          <w:rFonts w:ascii="Arial Black" w:hAnsi="Arial Black"/>
          <w:color w:val="4472C4" w:themeColor="accent1"/>
          <w:sz w:val="28"/>
          <w:szCs w:val="28"/>
        </w:rPr>
        <w:t>Talent Sourcing Resources</w:t>
      </w:r>
    </w:p>
    <w:p w14:paraId="41313D25" w14:textId="3F7FDA1C" w:rsidR="0070413A" w:rsidRPr="00417926" w:rsidRDefault="00000000" w:rsidP="00240C9B">
      <w:pPr>
        <w:rPr>
          <w:rFonts w:ascii="Arial" w:hAnsi="Arial" w:cs="Arial"/>
          <w:highlight w:val="yellow"/>
        </w:rPr>
      </w:pPr>
      <w:hyperlink r:id="rId17" w:history="1">
        <w:r w:rsidR="0070413A" w:rsidRPr="00417926">
          <w:rPr>
            <w:rStyle w:val="Hyperlink"/>
            <w:rFonts w:ascii="Arial" w:hAnsi="Arial" w:cs="Arial"/>
          </w:rPr>
          <w:t>Canadian Council on Rehabilitation and Work</w:t>
        </w:r>
      </w:hyperlink>
      <w:r w:rsidR="0070413A" w:rsidRPr="00417926">
        <w:rPr>
          <w:rFonts w:ascii="Arial" w:hAnsi="Arial" w:cs="Arial"/>
        </w:rPr>
        <w:t xml:space="preserve"> (CCRW) is a Canada-wide network of organizations and individuals. They offer information, education, </w:t>
      </w:r>
      <w:proofErr w:type="gramStart"/>
      <w:r w:rsidR="0070413A" w:rsidRPr="00417926">
        <w:rPr>
          <w:rFonts w:ascii="Arial" w:hAnsi="Arial" w:cs="Arial"/>
        </w:rPr>
        <w:t>training</w:t>
      </w:r>
      <w:proofErr w:type="gramEnd"/>
      <w:r w:rsidR="0070413A" w:rsidRPr="00417926">
        <w:rPr>
          <w:rFonts w:ascii="Arial" w:hAnsi="Arial" w:cs="Arial"/>
        </w:rPr>
        <w:t xml:space="preserve"> and Internet- based services which support the employment of persons with disabilities.</w:t>
      </w:r>
    </w:p>
    <w:p w14:paraId="3D23C02B" w14:textId="3351EC4F" w:rsidR="45458C28" w:rsidRDefault="45458C28" w:rsidP="45458C28">
      <w:pPr>
        <w:rPr>
          <w:rFonts w:ascii="Arial" w:eastAsia="Arial" w:hAnsi="Arial" w:cs="Arial"/>
          <w:color w:val="000000" w:themeColor="text1"/>
        </w:rPr>
      </w:pPr>
    </w:p>
    <w:p w14:paraId="45BF1B1A" w14:textId="391FD5D6" w:rsidR="1F0BE2F3" w:rsidRDefault="1F0BE2F3" w:rsidP="45458C28">
      <w:pPr>
        <w:rPr>
          <w:rFonts w:ascii="Arial Black" w:eastAsia="Times New Roman" w:hAnsi="Arial Black" w:cs="Arial"/>
          <w:b/>
          <w:bCs/>
          <w:color w:val="047BC1"/>
          <w:sz w:val="28"/>
          <w:szCs w:val="28"/>
        </w:rPr>
      </w:pPr>
      <w:r w:rsidRPr="45458C28">
        <w:rPr>
          <w:rFonts w:ascii="Arial Black" w:eastAsia="Times New Roman" w:hAnsi="Arial Black" w:cs="Arial"/>
          <w:b/>
          <w:bCs/>
          <w:color w:val="047BC1"/>
          <w:sz w:val="28"/>
          <w:szCs w:val="28"/>
        </w:rPr>
        <w:t>Additional Resources</w:t>
      </w:r>
    </w:p>
    <w:p w14:paraId="6011BB4D" w14:textId="77777777" w:rsidR="00886B74" w:rsidRPr="00240C9B" w:rsidRDefault="00000000" w:rsidP="00240C9B">
      <w:pPr>
        <w:rPr>
          <w:rFonts w:ascii="Arial" w:hAnsi="Arial" w:cs="Arial"/>
        </w:rPr>
      </w:pPr>
      <w:hyperlink r:id="rId18" w:history="1">
        <w:r w:rsidR="00A30FBC" w:rsidRPr="00240C9B">
          <w:rPr>
            <w:rStyle w:val="Hyperlink"/>
            <w:rFonts w:ascii="Arial" w:hAnsi="Arial" w:cs="Arial"/>
          </w:rPr>
          <w:t>Autism Canada</w:t>
        </w:r>
      </w:hyperlink>
      <w:r w:rsidR="00A30FBC" w:rsidRPr="00240C9B">
        <w:rPr>
          <w:rFonts w:ascii="Arial" w:hAnsi="Arial" w:cs="Arial"/>
        </w:rPr>
        <w:t xml:space="preserve"> is an advocacy organization with a national perspective on the issues currently facing those with autism spectrum disorder, their </w:t>
      </w:r>
      <w:proofErr w:type="gramStart"/>
      <w:r w:rsidR="00A30FBC" w:rsidRPr="00240C9B">
        <w:rPr>
          <w:rFonts w:ascii="Arial" w:hAnsi="Arial" w:cs="Arial"/>
        </w:rPr>
        <w:t>families</w:t>
      </w:r>
      <w:proofErr w:type="gramEnd"/>
      <w:r w:rsidR="00A30FBC" w:rsidRPr="00240C9B">
        <w:rPr>
          <w:rFonts w:ascii="Arial" w:hAnsi="Arial" w:cs="Arial"/>
        </w:rPr>
        <w:t xml:space="preserve"> and other stakeholders. We work collaboratively to share expertise, build </w:t>
      </w:r>
      <w:proofErr w:type="gramStart"/>
      <w:r w:rsidR="00A30FBC" w:rsidRPr="00240C9B">
        <w:rPr>
          <w:rFonts w:ascii="Arial" w:hAnsi="Arial" w:cs="Arial"/>
        </w:rPr>
        <w:t>consensus</w:t>
      </w:r>
      <w:proofErr w:type="gramEnd"/>
      <w:r w:rsidR="00A30FBC" w:rsidRPr="00240C9B">
        <w:rPr>
          <w:rFonts w:ascii="Arial" w:hAnsi="Arial" w:cs="Arial"/>
        </w:rPr>
        <w:t xml:space="preserve"> and help inform public policy and research. In addition to encouraging the sharing of best practices across provincial and territorial boundaries, Autism Canada actively promotes national dialogue on the most effective strategies for building equitable access to funding and services.</w:t>
      </w:r>
      <w:r w:rsidR="00A30FBC" w:rsidRPr="00240C9B">
        <w:rPr>
          <w:rFonts w:ascii="Arial" w:hAnsi="Arial" w:cs="Arial"/>
        </w:rPr>
        <w:br/>
      </w:r>
      <w:r w:rsidR="00A30FBC" w:rsidRPr="00240C9B">
        <w:rPr>
          <w:rFonts w:ascii="Arial" w:hAnsi="Arial" w:cs="Arial"/>
        </w:rPr>
        <w:br/>
      </w:r>
      <w:hyperlink r:id="rId19" w:history="1">
        <w:r w:rsidR="00A30FBC" w:rsidRPr="00240C9B">
          <w:rPr>
            <w:rStyle w:val="Hyperlink"/>
            <w:rFonts w:ascii="Arial" w:hAnsi="Arial" w:cs="Arial"/>
          </w:rPr>
          <w:t>Barrier Free Canada</w:t>
        </w:r>
      </w:hyperlink>
      <w:r w:rsidR="00A30FBC" w:rsidRPr="00240C9B">
        <w:rPr>
          <w:rFonts w:ascii="Arial" w:hAnsi="Arial" w:cs="Arial"/>
        </w:rPr>
        <w:t xml:space="preserve"> </w:t>
      </w:r>
      <w:r w:rsidR="00886B74" w:rsidRPr="00240C9B">
        <w:rPr>
          <w:rFonts w:ascii="Arial" w:hAnsi="Arial" w:cs="Arial"/>
        </w:rPr>
        <w:t>is a</w:t>
      </w:r>
      <w:r w:rsidR="00A30FBC" w:rsidRPr="00240C9B">
        <w:rPr>
          <w:rFonts w:ascii="Arial" w:hAnsi="Arial" w:cs="Arial"/>
        </w:rPr>
        <w:t xml:space="preserve"> comprehensive, non-partisan website with information on disability and accessibility legislation and partners.</w:t>
      </w:r>
    </w:p>
    <w:p w14:paraId="7A9EB397" w14:textId="49ACE819" w:rsidR="00A30FBC" w:rsidRPr="00240C9B" w:rsidRDefault="00A30FBC" w:rsidP="45458C28">
      <w:pPr>
        <w:rPr>
          <w:rFonts w:ascii="Arial" w:hAnsi="Arial" w:cs="Arial"/>
        </w:rPr>
      </w:pPr>
      <w:r w:rsidRPr="00240C9B">
        <w:rPr>
          <w:rFonts w:ascii="Arial" w:hAnsi="Arial" w:cs="Arial"/>
        </w:rPr>
        <w:br/>
      </w:r>
      <w:hyperlink r:id="rId20" w:history="1">
        <w:r w:rsidRPr="00240C9B">
          <w:rPr>
            <w:rStyle w:val="Hyperlink"/>
            <w:rFonts w:ascii="Arial" w:hAnsi="Arial" w:cs="Arial"/>
          </w:rPr>
          <w:t>Canadian Disability Policy Alliance</w:t>
        </w:r>
      </w:hyperlink>
      <w:r w:rsidRPr="00240C9B">
        <w:rPr>
          <w:rFonts w:ascii="Arial" w:hAnsi="Arial" w:cs="Arial"/>
        </w:rPr>
        <w:t xml:space="preserve"> </w:t>
      </w:r>
      <w:r w:rsidR="00405FD7" w:rsidRPr="00240C9B">
        <w:rPr>
          <w:rFonts w:ascii="Arial" w:hAnsi="Arial" w:cs="Arial"/>
        </w:rPr>
        <w:t>is a</w:t>
      </w:r>
      <w:r w:rsidRPr="00240C9B">
        <w:rPr>
          <w:rFonts w:ascii="Arial" w:hAnsi="Arial" w:cs="Arial"/>
        </w:rPr>
        <w:t xml:space="preserve"> national collaboration of disability researchers, advocates, and policy-makers, aimed at creating and mobilizing knowledge to enhance disability policy in Canada.</w:t>
      </w:r>
      <w:r w:rsidRPr="00240C9B">
        <w:rPr>
          <w:rFonts w:ascii="Arial" w:hAnsi="Arial" w:cs="Arial"/>
        </w:rPr>
        <w:br/>
      </w:r>
      <w:r w:rsidRPr="00240C9B">
        <w:rPr>
          <w:rFonts w:ascii="Arial" w:hAnsi="Arial" w:cs="Arial"/>
        </w:rPr>
        <w:br/>
      </w:r>
      <w:hyperlink r:id="rId21" w:history="1">
        <w:r w:rsidRPr="00240C9B">
          <w:rPr>
            <w:rStyle w:val="Hyperlink"/>
            <w:rFonts w:ascii="Arial" w:hAnsi="Arial" w:cs="Arial"/>
          </w:rPr>
          <w:t>Council of Canadians with Disabilities</w:t>
        </w:r>
        <w:r w:rsidR="002B48CD" w:rsidRPr="00240C9B">
          <w:rPr>
            <w:rStyle w:val="Hyperlink"/>
            <w:rFonts w:ascii="Arial" w:hAnsi="Arial" w:cs="Arial"/>
          </w:rPr>
          <w:t>’</w:t>
        </w:r>
      </w:hyperlink>
      <w:r w:rsidRPr="00240C9B">
        <w:rPr>
          <w:rFonts w:ascii="Arial" w:hAnsi="Arial" w:cs="Arial"/>
        </w:rPr>
        <w:t xml:space="preserve"> work in the area of Human Rights and Equality </w:t>
      </w:r>
      <w:r w:rsidRPr="00240C9B">
        <w:rPr>
          <w:rFonts w:ascii="Arial" w:hAnsi="Arial" w:cs="Arial"/>
        </w:rPr>
        <w:lastRenderedPageBreak/>
        <w:t>Rights apprises judges, law-makers and other decision-makers about how disability must be taken into consideration in all areas of community life, thus ensuring Canadians with disabilities have full enjoyment of their human and equality rights.</w:t>
      </w:r>
      <w:r w:rsidRPr="00240C9B">
        <w:rPr>
          <w:rFonts w:ascii="Arial" w:hAnsi="Arial" w:cs="Arial"/>
        </w:rPr>
        <w:br/>
      </w:r>
      <w:r w:rsidRPr="00240C9B">
        <w:rPr>
          <w:rFonts w:ascii="Arial" w:hAnsi="Arial" w:cs="Arial"/>
        </w:rPr>
        <w:br/>
      </w:r>
      <w:hyperlink r:id="rId22" w:history="1">
        <w:r w:rsidR="00D97E84" w:rsidRPr="00240C9B">
          <w:rPr>
            <w:rStyle w:val="Hyperlink"/>
            <w:rFonts w:ascii="Arial" w:hAnsi="Arial" w:cs="Arial"/>
          </w:rPr>
          <w:t>Federal Disability Reference</w:t>
        </w:r>
      </w:hyperlink>
      <w:r w:rsidR="00D97E84" w:rsidRPr="00240C9B">
        <w:rPr>
          <w:rFonts w:ascii="Arial" w:hAnsi="Arial" w:cs="Arial"/>
        </w:rPr>
        <w:t xml:space="preserve"> Guide </w:t>
      </w:r>
      <w:r w:rsidRPr="00240C9B">
        <w:rPr>
          <w:rFonts w:ascii="Arial" w:hAnsi="Arial" w:cs="Arial"/>
        </w:rPr>
        <w:t xml:space="preserve">is a tool for identifying, clarifying and promoting policies to address issues that affect people with disabilities. While the objective of the Guide is to help ensure that federal programs, </w:t>
      </w:r>
      <w:proofErr w:type="gramStart"/>
      <w:r w:rsidRPr="00240C9B">
        <w:rPr>
          <w:rFonts w:ascii="Arial" w:hAnsi="Arial" w:cs="Arial"/>
        </w:rPr>
        <w:t>policies</w:t>
      </w:r>
      <w:proofErr w:type="gramEnd"/>
      <w:r w:rsidRPr="00240C9B">
        <w:rPr>
          <w:rFonts w:ascii="Arial" w:hAnsi="Arial" w:cs="Arial"/>
        </w:rPr>
        <w:t xml:space="preserve"> and services maintain or enhance the social and economic inclusion of people with disabilities, much of the Guide’s content may be of use to other governments, organizations or institutions.</w:t>
      </w:r>
      <w:r w:rsidRPr="00240C9B">
        <w:rPr>
          <w:rFonts w:ascii="Arial" w:hAnsi="Arial" w:cs="Arial"/>
        </w:rPr>
        <w:br/>
      </w:r>
    </w:p>
    <w:p w14:paraId="615787F3" w14:textId="7CCA5EAB" w:rsidR="1F0BE2F3" w:rsidRDefault="1F0BE2F3" w:rsidP="45458C28">
      <w:pPr>
        <w:rPr>
          <w:rFonts w:ascii="Arial Black" w:eastAsia="Times New Roman" w:hAnsi="Arial Black" w:cs="Arial"/>
          <w:b/>
          <w:bCs/>
          <w:color w:val="047BC1"/>
          <w:sz w:val="28"/>
          <w:szCs w:val="28"/>
        </w:rPr>
      </w:pPr>
      <w:r w:rsidRPr="45458C28">
        <w:rPr>
          <w:rFonts w:ascii="Arial Black" w:eastAsia="Times New Roman" w:hAnsi="Arial Black" w:cs="Arial"/>
          <w:b/>
          <w:bCs/>
          <w:color w:val="047BC1"/>
          <w:sz w:val="28"/>
          <w:szCs w:val="28"/>
        </w:rPr>
        <w:t>References</w:t>
      </w:r>
    </w:p>
    <w:p w14:paraId="4E079170" w14:textId="3C5B7234" w:rsidR="00C01EF5" w:rsidRPr="00240C9B" w:rsidRDefault="0075146E" w:rsidP="00C01EF5">
      <w:pPr>
        <w:rPr>
          <w:rStyle w:val="Hyperlink"/>
          <w:rFonts w:ascii="Arial" w:hAnsi="Arial" w:cs="Arial"/>
        </w:rPr>
      </w:pPr>
      <w:r w:rsidRPr="00240C9B">
        <w:rPr>
          <w:rFonts w:ascii="Arial" w:hAnsi="Arial" w:cs="Arial"/>
        </w:rPr>
        <w:fldChar w:fldCharType="begin"/>
      </w:r>
      <w:r w:rsidRPr="00240C9B">
        <w:rPr>
          <w:rFonts w:ascii="Arial" w:hAnsi="Arial" w:cs="Arial"/>
        </w:rPr>
        <w:instrText>HYPERLINK "http://www.ccdonline.ca/en/humanrights/promoting/Media-Release-CHRC-Annual%20Report2018"</w:instrText>
      </w:r>
      <w:r w:rsidRPr="00240C9B">
        <w:rPr>
          <w:rFonts w:ascii="Arial" w:hAnsi="Arial" w:cs="Arial"/>
        </w:rPr>
      </w:r>
      <w:r w:rsidRPr="00240C9B">
        <w:rPr>
          <w:rFonts w:ascii="Arial" w:hAnsi="Arial" w:cs="Arial"/>
        </w:rPr>
        <w:fldChar w:fldCharType="separate"/>
      </w:r>
      <w:r w:rsidR="00C01EF5" w:rsidRPr="00240C9B">
        <w:rPr>
          <w:rStyle w:val="Hyperlink"/>
          <w:rFonts w:ascii="Arial" w:hAnsi="Arial" w:cs="Arial"/>
        </w:rPr>
        <w:t>Canadian Human Rights Commission 2018 Annual Report Shows Little Improvement for Disabled Canadians</w:t>
      </w:r>
    </w:p>
    <w:p w14:paraId="6727E627" w14:textId="1AEE79C2" w:rsidR="00AB2740" w:rsidRDefault="0075146E" w:rsidP="45458C28">
      <w:r w:rsidRPr="00240C9B">
        <w:rPr>
          <w:rFonts w:ascii="Arial" w:hAnsi="Arial" w:cs="Arial"/>
        </w:rPr>
        <w:fldChar w:fldCharType="end"/>
      </w:r>
    </w:p>
    <w:p w14:paraId="2F76EFFF" w14:textId="16E75942" w:rsidR="00476EDA" w:rsidRDefault="00476EDA" w:rsidP="45458C28">
      <w:pPr>
        <w:rPr>
          <w:rFonts w:ascii="Arial Black" w:eastAsia="Times New Roman" w:hAnsi="Arial Black" w:cs="Arial"/>
          <w:b/>
          <w:bCs/>
          <w:color w:val="047BC1"/>
          <w:sz w:val="28"/>
          <w:szCs w:val="28"/>
        </w:rPr>
      </w:pPr>
      <w:r>
        <w:rPr>
          <w:rFonts w:ascii="Arial Black" w:eastAsia="Times New Roman" w:hAnsi="Arial Black" w:cs="Arial"/>
          <w:b/>
          <w:bCs/>
          <w:color w:val="047BC1"/>
          <w:sz w:val="28"/>
          <w:szCs w:val="28"/>
        </w:rPr>
        <w:t>NGOs</w:t>
      </w:r>
    </w:p>
    <w:p w14:paraId="546FA273" w14:textId="0A098391" w:rsidR="00476EDA" w:rsidRPr="00240C9B" w:rsidRDefault="00240C9B" w:rsidP="00240C9B">
      <w:pPr>
        <w:rPr>
          <w:rFonts w:ascii="Arial" w:hAnsi="Arial" w:cs="Arial"/>
        </w:rPr>
      </w:pPr>
      <w:r w:rsidRPr="00240C9B">
        <w:rPr>
          <w:rFonts w:ascii="Arial" w:hAnsi="Arial" w:cs="Arial"/>
        </w:rPr>
        <w:t>Additional content coming soon.</w:t>
      </w:r>
    </w:p>
    <w:sectPr w:rsidR="00476EDA" w:rsidRPr="00240C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2C50B9"/>
    <w:multiLevelType w:val="multilevel"/>
    <w:tmpl w:val="3C90E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4C57B13"/>
    <w:multiLevelType w:val="multilevel"/>
    <w:tmpl w:val="CBA2A4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7281585">
    <w:abstractNumId w:val="0"/>
  </w:num>
  <w:num w:numId="2" w16cid:durableId="1672222866">
    <w:abstractNumId w:val="1"/>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3DFA"/>
    <w:rsid w:val="00071B90"/>
    <w:rsid w:val="000901CD"/>
    <w:rsid w:val="00092089"/>
    <w:rsid w:val="001134B3"/>
    <w:rsid w:val="0013509E"/>
    <w:rsid w:val="00137C48"/>
    <w:rsid w:val="001B7CAA"/>
    <w:rsid w:val="001C7375"/>
    <w:rsid w:val="001D3DFA"/>
    <w:rsid w:val="001E2770"/>
    <w:rsid w:val="001F2B40"/>
    <w:rsid w:val="00240C9B"/>
    <w:rsid w:val="00294B9C"/>
    <w:rsid w:val="002B48CD"/>
    <w:rsid w:val="003010C1"/>
    <w:rsid w:val="00344192"/>
    <w:rsid w:val="00356F04"/>
    <w:rsid w:val="003A5948"/>
    <w:rsid w:val="003D7B0D"/>
    <w:rsid w:val="00405FD7"/>
    <w:rsid w:val="00417926"/>
    <w:rsid w:val="00431DE7"/>
    <w:rsid w:val="0044302B"/>
    <w:rsid w:val="00476EDA"/>
    <w:rsid w:val="00490767"/>
    <w:rsid w:val="004C1B23"/>
    <w:rsid w:val="004C1E8B"/>
    <w:rsid w:val="004D7637"/>
    <w:rsid w:val="004D7AD9"/>
    <w:rsid w:val="004E320A"/>
    <w:rsid w:val="005021E4"/>
    <w:rsid w:val="0053757F"/>
    <w:rsid w:val="005B76EF"/>
    <w:rsid w:val="005C22DD"/>
    <w:rsid w:val="005C5242"/>
    <w:rsid w:val="005D006B"/>
    <w:rsid w:val="00654297"/>
    <w:rsid w:val="00654EBC"/>
    <w:rsid w:val="006C2518"/>
    <w:rsid w:val="006F01ED"/>
    <w:rsid w:val="00703BA1"/>
    <w:rsid w:val="0070413A"/>
    <w:rsid w:val="0071022A"/>
    <w:rsid w:val="0072058C"/>
    <w:rsid w:val="0075146E"/>
    <w:rsid w:val="007743D6"/>
    <w:rsid w:val="00774D9B"/>
    <w:rsid w:val="00797F09"/>
    <w:rsid w:val="007A3F57"/>
    <w:rsid w:val="007C7F99"/>
    <w:rsid w:val="007E067B"/>
    <w:rsid w:val="007E5303"/>
    <w:rsid w:val="007F2E96"/>
    <w:rsid w:val="007F7388"/>
    <w:rsid w:val="008052C6"/>
    <w:rsid w:val="00886B74"/>
    <w:rsid w:val="00891593"/>
    <w:rsid w:val="008F664E"/>
    <w:rsid w:val="00936C3F"/>
    <w:rsid w:val="00964BD5"/>
    <w:rsid w:val="0099181D"/>
    <w:rsid w:val="00A105EB"/>
    <w:rsid w:val="00A132F4"/>
    <w:rsid w:val="00A142AB"/>
    <w:rsid w:val="00A30FBC"/>
    <w:rsid w:val="00A3785E"/>
    <w:rsid w:val="00A4324A"/>
    <w:rsid w:val="00A57961"/>
    <w:rsid w:val="00A65E2F"/>
    <w:rsid w:val="00AA2E0C"/>
    <w:rsid w:val="00AB2740"/>
    <w:rsid w:val="00AE5FA7"/>
    <w:rsid w:val="00B4687D"/>
    <w:rsid w:val="00B9223A"/>
    <w:rsid w:val="00B946A9"/>
    <w:rsid w:val="00BE1323"/>
    <w:rsid w:val="00BF348A"/>
    <w:rsid w:val="00C007B9"/>
    <w:rsid w:val="00C01430"/>
    <w:rsid w:val="00C01EF5"/>
    <w:rsid w:val="00C03AA4"/>
    <w:rsid w:val="00C67859"/>
    <w:rsid w:val="00D97E84"/>
    <w:rsid w:val="00DE3687"/>
    <w:rsid w:val="00DF2C46"/>
    <w:rsid w:val="00E219B1"/>
    <w:rsid w:val="00E45119"/>
    <w:rsid w:val="00E76331"/>
    <w:rsid w:val="00ED70E4"/>
    <w:rsid w:val="00EF7C6D"/>
    <w:rsid w:val="00F38463"/>
    <w:rsid w:val="00F53900"/>
    <w:rsid w:val="00F5478A"/>
    <w:rsid w:val="00F555EF"/>
    <w:rsid w:val="00F81BFD"/>
    <w:rsid w:val="00FB3000"/>
    <w:rsid w:val="03D1F124"/>
    <w:rsid w:val="07C80A82"/>
    <w:rsid w:val="09F2593B"/>
    <w:rsid w:val="0A3DFC29"/>
    <w:rsid w:val="0A9AB849"/>
    <w:rsid w:val="0B75013F"/>
    <w:rsid w:val="0F5310CD"/>
    <w:rsid w:val="10E4D683"/>
    <w:rsid w:val="13993B81"/>
    <w:rsid w:val="189619C5"/>
    <w:rsid w:val="19F4E44E"/>
    <w:rsid w:val="1C9A7794"/>
    <w:rsid w:val="1D26F56A"/>
    <w:rsid w:val="1F0BE2F3"/>
    <w:rsid w:val="1F70A9DA"/>
    <w:rsid w:val="205E962C"/>
    <w:rsid w:val="22D50123"/>
    <w:rsid w:val="253B302A"/>
    <w:rsid w:val="25D26ABF"/>
    <w:rsid w:val="2C367CC8"/>
    <w:rsid w:val="2CCA99A4"/>
    <w:rsid w:val="2E1AFA28"/>
    <w:rsid w:val="3413A3CD"/>
    <w:rsid w:val="342B38FA"/>
    <w:rsid w:val="35C436B1"/>
    <w:rsid w:val="363DE5D7"/>
    <w:rsid w:val="39758699"/>
    <w:rsid w:val="3A0D9D3C"/>
    <w:rsid w:val="424695E4"/>
    <w:rsid w:val="45458C28"/>
    <w:rsid w:val="46388B6F"/>
    <w:rsid w:val="476D483D"/>
    <w:rsid w:val="4A50B477"/>
    <w:rsid w:val="4F89BBB4"/>
    <w:rsid w:val="52FA1C63"/>
    <w:rsid w:val="54F626EE"/>
    <w:rsid w:val="557A9219"/>
    <w:rsid w:val="55EC714D"/>
    <w:rsid w:val="5D3A3394"/>
    <w:rsid w:val="5DA0D6E3"/>
    <w:rsid w:val="5EA7CC78"/>
    <w:rsid w:val="6037F76F"/>
    <w:rsid w:val="603DEDAE"/>
    <w:rsid w:val="60BF4F48"/>
    <w:rsid w:val="61DDAD69"/>
    <w:rsid w:val="6215B908"/>
    <w:rsid w:val="625B1FA9"/>
    <w:rsid w:val="62E19F4A"/>
    <w:rsid w:val="6592C06B"/>
    <w:rsid w:val="66E92A2B"/>
    <w:rsid w:val="694C8095"/>
    <w:rsid w:val="6A3053EE"/>
    <w:rsid w:val="6A66318E"/>
    <w:rsid w:val="6D9DD250"/>
    <w:rsid w:val="6F3D1DF1"/>
    <w:rsid w:val="6FB316F9"/>
    <w:rsid w:val="728AA3CA"/>
    <w:rsid w:val="72ED7EB8"/>
    <w:rsid w:val="732C847E"/>
    <w:rsid w:val="7415015A"/>
    <w:rsid w:val="78E8727D"/>
    <w:rsid w:val="79804068"/>
    <w:rsid w:val="7A3087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341BF4"/>
  <w15:chartTrackingRefBased/>
  <w15:docId w15:val="{F5F75B21-4245-A949-A0B1-234611D3E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40C9B"/>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D3DFA"/>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1D3DFA"/>
    <w:rPr>
      <w:color w:val="0000FF"/>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character" w:styleId="UnresolvedMention">
    <w:name w:val="Unresolved Mention"/>
    <w:basedOn w:val="DefaultParagraphFont"/>
    <w:uiPriority w:val="99"/>
    <w:semiHidden/>
    <w:unhideWhenUsed/>
    <w:rsid w:val="00294B9C"/>
    <w:rPr>
      <w:color w:val="605E5C"/>
      <w:shd w:val="clear" w:color="auto" w:fill="E1DFDD"/>
    </w:rPr>
  </w:style>
  <w:style w:type="character" w:styleId="Strong">
    <w:name w:val="Strong"/>
    <w:basedOn w:val="DefaultParagraphFont"/>
    <w:uiPriority w:val="22"/>
    <w:qFormat/>
    <w:rsid w:val="00FB3000"/>
    <w:rPr>
      <w:b/>
      <w:bCs/>
    </w:rPr>
  </w:style>
  <w:style w:type="character" w:customStyle="1" w:styleId="Heading1Char">
    <w:name w:val="Heading 1 Char"/>
    <w:basedOn w:val="DefaultParagraphFont"/>
    <w:link w:val="Heading1"/>
    <w:uiPriority w:val="9"/>
    <w:rsid w:val="00240C9B"/>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716527">
      <w:bodyDiv w:val="1"/>
      <w:marLeft w:val="0"/>
      <w:marRight w:val="0"/>
      <w:marTop w:val="0"/>
      <w:marBottom w:val="0"/>
      <w:divBdr>
        <w:top w:val="none" w:sz="0" w:space="0" w:color="auto"/>
        <w:left w:val="none" w:sz="0" w:space="0" w:color="auto"/>
        <w:bottom w:val="none" w:sz="0" w:space="0" w:color="auto"/>
        <w:right w:val="none" w:sz="0" w:space="0" w:color="auto"/>
      </w:divBdr>
    </w:div>
    <w:div w:id="71509766">
      <w:bodyDiv w:val="1"/>
      <w:marLeft w:val="0"/>
      <w:marRight w:val="0"/>
      <w:marTop w:val="0"/>
      <w:marBottom w:val="0"/>
      <w:divBdr>
        <w:top w:val="none" w:sz="0" w:space="0" w:color="auto"/>
        <w:left w:val="none" w:sz="0" w:space="0" w:color="auto"/>
        <w:bottom w:val="none" w:sz="0" w:space="0" w:color="auto"/>
        <w:right w:val="none" w:sz="0" w:space="0" w:color="auto"/>
      </w:divBdr>
    </w:div>
    <w:div w:id="216088051">
      <w:bodyDiv w:val="1"/>
      <w:marLeft w:val="0"/>
      <w:marRight w:val="0"/>
      <w:marTop w:val="0"/>
      <w:marBottom w:val="0"/>
      <w:divBdr>
        <w:top w:val="none" w:sz="0" w:space="0" w:color="auto"/>
        <w:left w:val="none" w:sz="0" w:space="0" w:color="auto"/>
        <w:bottom w:val="none" w:sz="0" w:space="0" w:color="auto"/>
        <w:right w:val="none" w:sz="0" w:space="0" w:color="auto"/>
      </w:divBdr>
    </w:div>
    <w:div w:id="262346740">
      <w:bodyDiv w:val="1"/>
      <w:marLeft w:val="0"/>
      <w:marRight w:val="0"/>
      <w:marTop w:val="0"/>
      <w:marBottom w:val="0"/>
      <w:divBdr>
        <w:top w:val="none" w:sz="0" w:space="0" w:color="auto"/>
        <w:left w:val="none" w:sz="0" w:space="0" w:color="auto"/>
        <w:bottom w:val="none" w:sz="0" w:space="0" w:color="auto"/>
        <w:right w:val="none" w:sz="0" w:space="0" w:color="auto"/>
      </w:divBdr>
    </w:div>
    <w:div w:id="620847139">
      <w:bodyDiv w:val="1"/>
      <w:marLeft w:val="0"/>
      <w:marRight w:val="0"/>
      <w:marTop w:val="0"/>
      <w:marBottom w:val="0"/>
      <w:divBdr>
        <w:top w:val="none" w:sz="0" w:space="0" w:color="auto"/>
        <w:left w:val="none" w:sz="0" w:space="0" w:color="auto"/>
        <w:bottom w:val="none" w:sz="0" w:space="0" w:color="auto"/>
        <w:right w:val="none" w:sz="0" w:space="0" w:color="auto"/>
      </w:divBdr>
    </w:div>
    <w:div w:id="733429896">
      <w:bodyDiv w:val="1"/>
      <w:marLeft w:val="0"/>
      <w:marRight w:val="0"/>
      <w:marTop w:val="0"/>
      <w:marBottom w:val="0"/>
      <w:divBdr>
        <w:top w:val="none" w:sz="0" w:space="0" w:color="auto"/>
        <w:left w:val="none" w:sz="0" w:space="0" w:color="auto"/>
        <w:bottom w:val="none" w:sz="0" w:space="0" w:color="auto"/>
        <w:right w:val="none" w:sz="0" w:space="0" w:color="auto"/>
      </w:divBdr>
    </w:div>
    <w:div w:id="836269300">
      <w:bodyDiv w:val="1"/>
      <w:marLeft w:val="0"/>
      <w:marRight w:val="0"/>
      <w:marTop w:val="0"/>
      <w:marBottom w:val="0"/>
      <w:divBdr>
        <w:top w:val="none" w:sz="0" w:space="0" w:color="auto"/>
        <w:left w:val="none" w:sz="0" w:space="0" w:color="auto"/>
        <w:bottom w:val="none" w:sz="0" w:space="0" w:color="auto"/>
        <w:right w:val="none" w:sz="0" w:space="0" w:color="auto"/>
      </w:divBdr>
    </w:div>
    <w:div w:id="840580383">
      <w:bodyDiv w:val="1"/>
      <w:marLeft w:val="0"/>
      <w:marRight w:val="0"/>
      <w:marTop w:val="0"/>
      <w:marBottom w:val="0"/>
      <w:divBdr>
        <w:top w:val="none" w:sz="0" w:space="0" w:color="auto"/>
        <w:left w:val="none" w:sz="0" w:space="0" w:color="auto"/>
        <w:bottom w:val="none" w:sz="0" w:space="0" w:color="auto"/>
        <w:right w:val="none" w:sz="0" w:space="0" w:color="auto"/>
      </w:divBdr>
    </w:div>
    <w:div w:id="933980371">
      <w:bodyDiv w:val="1"/>
      <w:marLeft w:val="0"/>
      <w:marRight w:val="0"/>
      <w:marTop w:val="0"/>
      <w:marBottom w:val="0"/>
      <w:divBdr>
        <w:top w:val="none" w:sz="0" w:space="0" w:color="auto"/>
        <w:left w:val="none" w:sz="0" w:space="0" w:color="auto"/>
        <w:bottom w:val="none" w:sz="0" w:space="0" w:color="auto"/>
        <w:right w:val="none" w:sz="0" w:space="0" w:color="auto"/>
      </w:divBdr>
      <w:divsChild>
        <w:div w:id="370689674">
          <w:marLeft w:val="0"/>
          <w:marRight w:val="0"/>
          <w:marTop w:val="0"/>
          <w:marBottom w:val="0"/>
          <w:divBdr>
            <w:top w:val="none" w:sz="0" w:space="0" w:color="auto"/>
            <w:left w:val="none" w:sz="0" w:space="0" w:color="auto"/>
            <w:bottom w:val="none" w:sz="0" w:space="0" w:color="auto"/>
            <w:right w:val="none" w:sz="0" w:space="0" w:color="auto"/>
          </w:divBdr>
        </w:div>
        <w:div w:id="777483096">
          <w:marLeft w:val="0"/>
          <w:marRight w:val="0"/>
          <w:marTop w:val="0"/>
          <w:marBottom w:val="0"/>
          <w:divBdr>
            <w:top w:val="none" w:sz="0" w:space="0" w:color="auto"/>
            <w:left w:val="none" w:sz="0" w:space="0" w:color="auto"/>
            <w:bottom w:val="none" w:sz="0" w:space="0" w:color="auto"/>
            <w:right w:val="none" w:sz="0" w:space="0" w:color="auto"/>
          </w:divBdr>
        </w:div>
        <w:div w:id="643703294">
          <w:marLeft w:val="0"/>
          <w:marRight w:val="0"/>
          <w:marTop w:val="0"/>
          <w:marBottom w:val="0"/>
          <w:divBdr>
            <w:top w:val="none" w:sz="0" w:space="0" w:color="auto"/>
            <w:left w:val="none" w:sz="0" w:space="0" w:color="auto"/>
            <w:bottom w:val="none" w:sz="0" w:space="0" w:color="auto"/>
            <w:right w:val="none" w:sz="0" w:space="0" w:color="auto"/>
          </w:divBdr>
        </w:div>
        <w:div w:id="331228471">
          <w:marLeft w:val="0"/>
          <w:marRight w:val="0"/>
          <w:marTop w:val="0"/>
          <w:marBottom w:val="0"/>
          <w:divBdr>
            <w:top w:val="none" w:sz="0" w:space="0" w:color="auto"/>
            <w:left w:val="none" w:sz="0" w:space="0" w:color="auto"/>
            <w:bottom w:val="none" w:sz="0" w:space="0" w:color="auto"/>
            <w:right w:val="none" w:sz="0" w:space="0" w:color="auto"/>
          </w:divBdr>
        </w:div>
        <w:div w:id="991833899">
          <w:marLeft w:val="0"/>
          <w:marRight w:val="0"/>
          <w:marTop w:val="0"/>
          <w:marBottom w:val="0"/>
          <w:divBdr>
            <w:top w:val="none" w:sz="0" w:space="0" w:color="auto"/>
            <w:left w:val="none" w:sz="0" w:space="0" w:color="auto"/>
            <w:bottom w:val="none" w:sz="0" w:space="0" w:color="auto"/>
            <w:right w:val="none" w:sz="0" w:space="0" w:color="auto"/>
          </w:divBdr>
        </w:div>
        <w:div w:id="607586964">
          <w:marLeft w:val="0"/>
          <w:marRight w:val="0"/>
          <w:marTop w:val="0"/>
          <w:marBottom w:val="0"/>
          <w:divBdr>
            <w:top w:val="none" w:sz="0" w:space="0" w:color="auto"/>
            <w:left w:val="none" w:sz="0" w:space="0" w:color="auto"/>
            <w:bottom w:val="none" w:sz="0" w:space="0" w:color="auto"/>
            <w:right w:val="none" w:sz="0" w:space="0" w:color="auto"/>
          </w:divBdr>
        </w:div>
        <w:div w:id="1840924061">
          <w:marLeft w:val="0"/>
          <w:marRight w:val="0"/>
          <w:marTop w:val="0"/>
          <w:marBottom w:val="0"/>
          <w:divBdr>
            <w:top w:val="none" w:sz="0" w:space="0" w:color="auto"/>
            <w:left w:val="none" w:sz="0" w:space="0" w:color="auto"/>
            <w:bottom w:val="none" w:sz="0" w:space="0" w:color="auto"/>
            <w:right w:val="none" w:sz="0" w:space="0" w:color="auto"/>
          </w:divBdr>
        </w:div>
        <w:div w:id="1096555435">
          <w:marLeft w:val="0"/>
          <w:marRight w:val="0"/>
          <w:marTop w:val="0"/>
          <w:marBottom w:val="0"/>
          <w:divBdr>
            <w:top w:val="none" w:sz="0" w:space="0" w:color="auto"/>
            <w:left w:val="none" w:sz="0" w:space="0" w:color="auto"/>
            <w:bottom w:val="none" w:sz="0" w:space="0" w:color="auto"/>
            <w:right w:val="none" w:sz="0" w:space="0" w:color="auto"/>
          </w:divBdr>
        </w:div>
        <w:div w:id="265507197">
          <w:marLeft w:val="0"/>
          <w:marRight w:val="0"/>
          <w:marTop w:val="0"/>
          <w:marBottom w:val="0"/>
          <w:divBdr>
            <w:top w:val="none" w:sz="0" w:space="0" w:color="auto"/>
            <w:left w:val="none" w:sz="0" w:space="0" w:color="auto"/>
            <w:bottom w:val="none" w:sz="0" w:space="0" w:color="auto"/>
            <w:right w:val="none" w:sz="0" w:space="0" w:color="auto"/>
          </w:divBdr>
        </w:div>
      </w:divsChild>
    </w:div>
    <w:div w:id="1118794924">
      <w:bodyDiv w:val="1"/>
      <w:marLeft w:val="0"/>
      <w:marRight w:val="0"/>
      <w:marTop w:val="0"/>
      <w:marBottom w:val="0"/>
      <w:divBdr>
        <w:top w:val="none" w:sz="0" w:space="0" w:color="auto"/>
        <w:left w:val="none" w:sz="0" w:space="0" w:color="auto"/>
        <w:bottom w:val="none" w:sz="0" w:space="0" w:color="auto"/>
        <w:right w:val="none" w:sz="0" w:space="0" w:color="auto"/>
      </w:divBdr>
    </w:div>
    <w:div w:id="1172528524">
      <w:bodyDiv w:val="1"/>
      <w:marLeft w:val="0"/>
      <w:marRight w:val="0"/>
      <w:marTop w:val="0"/>
      <w:marBottom w:val="0"/>
      <w:divBdr>
        <w:top w:val="none" w:sz="0" w:space="0" w:color="auto"/>
        <w:left w:val="none" w:sz="0" w:space="0" w:color="auto"/>
        <w:bottom w:val="none" w:sz="0" w:space="0" w:color="auto"/>
        <w:right w:val="none" w:sz="0" w:space="0" w:color="auto"/>
      </w:divBdr>
    </w:div>
    <w:div w:id="1196774247">
      <w:bodyDiv w:val="1"/>
      <w:marLeft w:val="0"/>
      <w:marRight w:val="0"/>
      <w:marTop w:val="0"/>
      <w:marBottom w:val="0"/>
      <w:divBdr>
        <w:top w:val="none" w:sz="0" w:space="0" w:color="auto"/>
        <w:left w:val="none" w:sz="0" w:space="0" w:color="auto"/>
        <w:bottom w:val="none" w:sz="0" w:space="0" w:color="auto"/>
        <w:right w:val="none" w:sz="0" w:space="0" w:color="auto"/>
      </w:divBdr>
      <w:divsChild>
        <w:div w:id="1546525375">
          <w:marLeft w:val="0"/>
          <w:marRight w:val="0"/>
          <w:marTop w:val="225"/>
          <w:marBottom w:val="0"/>
          <w:divBdr>
            <w:top w:val="none" w:sz="0" w:space="0" w:color="auto"/>
            <w:left w:val="none" w:sz="0" w:space="0" w:color="auto"/>
            <w:bottom w:val="none" w:sz="0" w:space="0" w:color="auto"/>
            <w:right w:val="none" w:sz="0" w:space="0" w:color="auto"/>
          </w:divBdr>
        </w:div>
      </w:divsChild>
    </w:div>
    <w:div w:id="1261179517">
      <w:bodyDiv w:val="1"/>
      <w:marLeft w:val="0"/>
      <w:marRight w:val="0"/>
      <w:marTop w:val="0"/>
      <w:marBottom w:val="0"/>
      <w:divBdr>
        <w:top w:val="none" w:sz="0" w:space="0" w:color="auto"/>
        <w:left w:val="none" w:sz="0" w:space="0" w:color="auto"/>
        <w:bottom w:val="none" w:sz="0" w:space="0" w:color="auto"/>
        <w:right w:val="none" w:sz="0" w:space="0" w:color="auto"/>
      </w:divBdr>
    </w:div>
    <w:div w:id="1276250523">
      <w:bodyDiv w:val="1"/>
      <w:marLeft w:val="0"/>
      <w:marRight w:val="0"/>
      <w:marTop w:val="0"/>
      <w:marBottom w:val="0"/>
      <w:divBdr>
        <w:top w:val="none" w:sz="0" w:space="0" w:color="auto"/>
        <w:left w:val="none" w:sz="0" w:space="0" w:color="auto"/>
        <w:bottom w:val="none" w:sz="0" w:space="0" w:color="auto"/>
        <w:right w:val="none" w:sz="0" w:space="0" w:color="auto"/>
      </w:divBdr>
    </w:div>
    <w:div w:id="1290043330">
      <w:bodyDiv w:val="1"/>
      <w:marLeft w:val="0"/>
      <w:marRight w:val="0"/>
      <w:marTop w:val="0"/>
      <w:marBottom w:val="0"/>
      <w:divBdr>
        <w:top w:val="none" w:sz="0" w:space="0" w:color="auto"/>
        <w:left w:val="none" w:sz="0" w:space="0" w:color="auto"/>
        <w:bottom w:val="none" w:sz="0" w:space="0" w:color="auto"/>
        <w:right w:val="none" w:sz="0" w:space="0" w:color="auto"/>
      </w:divBdr>
    </w:div>
    <w:div w:id="1394355696">
      <w:bodyDiv w:val="1"/>
      <w:marLeft w:val="0"/>
      <w:marRight w:val="0"/>
      <w:marTop w:val="0"/>
      <w:marBottom w:val="0"/>
      <w:divBdr>
        <w:top w:val="none" w:sz="0" w:space="0" w:color="auto"/>
        <w:left w:val="none" w:sz="0" w:space="0" w:color="auto"/>
        <w:bottom w:val="none" w:sz="0" w:space="0" w:color="auto"/>
        <w:right w:val="none" w:sz="0" w:space="0" w:color="auto"/>
      </w:divBdr>
    </w:div>
    <w:div w:id="1505898473">
      <w:bodyDiv w:val="1"/>
      <w:marLeft w:val="0"/>
      <w:marRight w:val="0"/>
      <w:marTop w:val="0"/>
      <w:marBottom w:val="0"/>
      <w:divBdr>
        <w:top w:val="none" w:sz="0" w:space="0" w:color="auto"/>
        <w:left w:val="none" w:sz="0" w:space="0" w:color="auto"/>
        <w:bottom w:val="none" w:sz="0" w:space="0" w:color="auto"/>
        <w:right w:val="none" w:sz="0" w:space="0" w:color="auto"/>
      </w:divBdr>
    </w:div>
    <w:div w:id="1522668035">
      <w:bodyDiv w:val="1"/>
      <w:marLeft w:val="0"/>
      <w:marRight w:val="0"/>
      <w:marTop w:val="0"/>
      <w:marBottom w:val="0"/>
      <w:divBdr>
        <w:top w:val="none" w:sz="0" w:space="0" w:color="auto"/>
        <w:left w:val="none" w:sz="0" w:space="0" w:color="auto"/>
        <w:bottom w:val="none" w:sz="0" w:space="0" w:color="auto"/>
        <w:right w:val="none" w:sz="0" w:space="0" w:color="auto"/>
      </w:divBdr>
    </w:div>
    <w:div w:id="1809862864">
      <w:bodyDiv w:val="1"/>
      <w:marLeft w:val="0"/>
      <w:marRight w:val="0"/>
      <w:marTop w:val="0"/>
      <w:marBottom w:val="0"/>
      <w:divBdr>
        <w:top w:val="none" w:sz="0" w:space="0" w:color="auto"/>
        <w:left w:val="none" w:sz="0" w:space="0" w:color="auto"/>
        <w:bottom w:val="none" w:sz="0" w:space="0" w:color="auto"/>
        <w:right w:val="none" w:sz="0" w:space="0" w:color="auto"/>
      </w:divBdr>
    </w:div>
    <w:div w:id="1872575138">
      <w:bodyDiv w:val="1"/>
      <w:marLeft w:val="0"/>
      <w:marRight w:val="0"/>
      <w:marTop w:val="0"/>
      <w:marBottom w:val="0"/>
      <w:divBdr>
        <w:top w:val="none" w:sz="0" w:space="0" w:color="auto"/>
        <w:left w:val="none" w:sz="0" w:space="0" w:color="auto"/>
        <w:bottom w:val="none" w:sz="0" w:space="0" w:color="auto"/>
        <w:right w:val="none" w:sz="0" w:space="0" w:color="auto"/>
      </w:divBdr>
    </w:div>
    <w:div w:id="1966498996">
      <w:bodyDiv w:val="1"/>
      <w:marLeft w:val="0"/>
      <w:marRight w:val="0"/>
      <w:marTop w:val="0"/>
      <w:marBottom w:val="0"/>
      <w:divBdr>
        <w:top w:val="none" w:sz="0" w:space="0" w:color="auto"/>
        <w:left w:val="none" w:sz="0" w:space="0" w:color="auto"/>
        <w:bottom w:val="none" w:sz="0" w:space="0" w:color="auto"/>
        <w:right w:val="none" w:sz="0" w:space="0" w:color="auto"/>
      </w:divBdr>
    </w:div>
    <w:div w:id="1993677057">
      <w:bodyDiv w:val="1"/>
      <w:marLeft w:val="0"/>
      <w:marRight w:val="0"/>
      <w:marTop w:val="0"/>
      <w:marBottom w:val="0"/>
      <w:divBdr>
        <w:top w:val="none" w:sz="0" w:space="0" w:color="auto"/>
        <w:left w:val="none" w:sz="0" w:space="0" w:color="auto"/>
        <w:bottom w:val="none" w:sz="0" w:space="0" w:color="auto"/>
        <w:right w:val="none" w:sz="0" w:space="0" w:color="auto"/>
      </w:divBdr>
    </w:div>
    <w:div w:id="2076467351">
      <w:bodyDiv w:val="1"/>
      <w:marLeft w:val="0"/>
      <w:marRight w:val="0"/>
      <w:marTop w:val="0"/>
      <w:marBottom w:val="0"/>
      <w:divBdr>
        <w:top w:val="none" w:sz="0" w:space="0" w:color="auto"/>
        <w:left w:val="none" w:sz="0" w:space="0" w:color="auto"/>
        <w:bottom w:val="none" w:sz="0" w:space="0" w:color="auto"/>
        <w:right w:val="none" w:sz="0" w:space="0" w:color="auto"/>
      </w:divBdr>
      <w:divsChild>
        <w:div w:id="1524367999">
          <w:marLeft w:val="0"/>
          <w:marRight w:val="0"/>
          <w:marTop w:val="0"/>
          <w:marBottom w:val="0"/>
          <w:divBdr>
            <w:top w:val="none" w:sz="0" w:space="0" w:color="auto"/>
            <w:left w:val="none" w:sz="0" w:space="0" w:color="auto"/>
            <w:bottom w:val="none" w:sz="0" w:space="0" w:color="auto"/>
            <w:right w:val="none" w:sz="0" w:space="0" w:color="auto"/>
          </w:divBdr>
        </w:div>
        <w:div w:id="1244872683">
          <w:marLeft w:val="0"/>
          <w:marRight w:val="0"/>
          <w:marTop w:val="0"/>
          <w:marBottom w:val="0"/>
          <w:divBdr>
            <w:top w:val="none" w:sz="0" w:space="0" w:color="auto"/>
            <w:left w:val="none" w:sz="0" w:space="0" w:color="auto"/>
            <w:bottom w:val="none" w:sz="0" w:space="0" w:color="auto"/>
            <w:right w:val="none" w:sz="0" w:space="0" w:color="auto"/>
          </w:divBdr>
        </w:div>
        <w:div w:id="694234446">
          <w:marLeft w:val="0"/>
          <w:marRight w:val="0"/>
          <w:marTop w:val="0"/>
          <w:marBottom w:val="0"/>
          <w:divBdr>
            <w:top w:val="none" w:sz="0" w:space="0" w:color="auto"/>
            <w:left w:val="none" w:sz="0" w:space="0" w:color="auto"/>
            <w:bottom w:val="none" w:sz="0" w:space="0" w:color="auto"/>
            <w:right w:val="none" w:sz="0" w:space="0" w:color="auto"/>
          </w:divBdr>
        </w:div>
        <w:div w:id="601491994">
          <w:marLeft w:val="0"/>
          <w:marRight w:val="0"/>
          <w:marTop w:val="0"/>
          <w:marBottom w:val="0"/>
          <w:divBdr>
            <w:top w:val="none" w:sz="0" w:space="0" w:color="auto"/>
            <w:left w:val="none" w:sz="0" w:space="0" w:color="auto"/>
            <w:bottom w:val="none" w:sz="0" w:space="0" w:color="auto"/>
            <w:right w:val="none" w:sz="0" w:space="0" w:color="auto"/>
          </w:divBdr>
        </w:div>
        <w:div w:id="576088898">
          <w:marLeft w:val="0"/>
          <w:marRight w:val="0"/>
          <w:marTop w:val="0"/>
          <w:marBottom w:val="0"/>
          <w:divBdr>
            <w:top w:val="none" w:sz="0" w:space="0" w:color="auto"/>
            <w:left w:val="none" w:sz="0" w:space="0" w:color="auto"/>
            <w:bottom w:val="none" w:sz="0" w:space="0" w:color="auto"/>
            <w:right w:val="none" w:sz="0" w:space="0" w:color="auto"/>
          </w:divBdr>
        </w:div>
      </w:divsChild>
    </w:div>
    <w:div w:id="2086297947">
      <w:bodyDiv w:val="1"/>
      <w:marLeft w:val="0"/>
      <w:marRight w:val="0"/>
      <w:marTop w:val="0"/>
      <w:marBottom w:val="0"/>
      <w:divBdr>
        <w:top w:val="none" w:sz="0" w:space="0" w:color="auto"/>
        <w:left w:val="none" w:sz="0" w:space="0" w:color="auto"/>
        <w:bottom w:val="none" w:sz="0" w:space="0" w:color="auto"/>
        <w:right w:val="none" w:sz="0" w:space="0" w:color="auto"/>
      </w:divBdr>
    </w:div>
    <w:div w:id="2116245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ws-lois.justice.gc.ca/eng/acts/e-5.401/" TargetMode="External"/><Relationship Id="rId13" Type="http://schemas.openxmlformats.org/officeDocument/2006/relationships/hyperlink" Target="https://laws-lois.justice.gc.ca/eng/acts/e-5.401/" TargetMode="External"/><Relationship Id="rId18" Type="http://schemas.openxmlformats.org/officeDocument/2006/relationships/hyperlink" Target="https://autismcanada.org/sts-12-20-2022/" TargetMode="External"/><Relationship Id="rId3" Type="http://schemas.openxmlformats.org/officeDocument/2006/relationships/customXml" Target="../customXml/item3.xml"/><Relationship Id="rId21" Type="http://schemas.openxmlformats.org/officeDocument/2006/relationships/hyperlink" Target="http://www.ccdonline.ca/en/about" TargetMode="External"/><Relationship Id="rId7" Type="http://schemas.openxmlformats.org/officeDocument/2006/relationships/webSettings" Target="webSettings.xml"/><Relationship Id="rId12" Type="http://schemas.openxmlformats.org/officeDocument/2006/relationships/hyperlink" Target="https://www.ohchr.org/en/instruments-mechanisms/instruments/convention-rights-persons-disabilities" TargetMode="External"/><Relationship Id="rId17" Type="http://schemas.openxmlformats.org/officeDocument/2006/relationships/hyperlink" Target="https://ccrw.org/" TargetMode="External"/><Relationship Id="rId2" Type="http://schemas.openxmlformats.org/officeDocument/2006/relationships/customXml" Target="../customXml/item2.xml"/><Relationship Id="rId16" Type="http://schemas.openxmlformats.org/officeDocument/2006/relationships/hyperlink" Target="https://www.publicsafety.gc.ca/cnt/rsrcs/pblctns/dprtmntl-ccssbliy-pln-2023-26/index-en.aspx" TargetMode="External"/><Relationship Id="rId20" Type="http://schemas.openxmlformats.org/officeDocument/2006/relationships/hyperlink" Target="https://www.disabilitypolicyalliance.ca/"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laws-lois.justice.gc.ca/eng/acts/e-5.401/"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www.canada.ca/content/dam/esdc-edsc/documents/corporate/reports/esdc-transition-binders/2021/08-disability-and-inclusion-and-accessibility-1025-en-pr.pdf" TargetMode="External"/><Relationship Id="rId23" Type="http://schemas.openxmlformats.org/officeDocument/2006/relationships/fontTable" Target="fontTable.xml"/><Relationship Id="rId10" Type="http://schemas.openxmlformats.org/officeDocument/2006/relationships/hyperlink" Target="https://laws-lois.justice.gc.ca/eng/Const/page-12.html" TargetMode="External"/><Relationship Id="rId19" Type="http://schemas.openxmlformats.org/officeDocument/2006/relationships/hyperlink" Target="https://barrierfreecanada.org/" TargetMode="External"/><Relationship Id="rId4" Type="http://schemas.openxmlformats.org/officeDocument/2006/relationships/numbering" Target="numbering.xml"/><Relationship Id="rId9" Type="http://schemas.openxmlformats.org/officeDocument/2006/relationships/hyperlink" Target="https://laws-lois.justice.gc.ca/eng/acts/h-6/" TargetMode="External"/><Relationship Id="rId14" Type="http://schemas.openxmlformats.org/officeDocument/2006/relationships/hyperlink" Target="https://www.deque.com/canada-compliance/aca/" TargetMode="External"/><Relationship Id="rId22" Type="http://schemas.openxmlformats.org/officeDocument/2006/relationships/hyperlink" Target="https://www.canada.ca/en/employment-social-development/programs/disability/arc/reference-guid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7135416501A504399ADAA3F7C397B93" ma:contentTypeVersion="9" ma:contentTypeDescription="Create a new document." ma:contentTypeScope="" ma:versionID="4688c213f505890da8a2d08398f9e47a">
  <xsd:schema xmlns:xsd="http://www.w3.org/2001/XMLSchema" xmlns:xs="http://www.w3.org/2001/XMLSchema" xmlns:p="http://schemas.microsoft.com/office/2006/metadata/properties" xmlns:ns2="7bfa340e-fb5e-41ec-a199-55b4c09a6aa1" targetNamespace="http://schemas.microsoft.com/office/2006/metadata/properties" ma:root="true" ma:fieldsID="20e8a5cfaf17ebe912560ec6d892b2b6" ns2:_="">
    <xsd:import namespace="7bfa340e-fb5e-41ec-a199-55b4c09a6a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a340e-fb5e-41ec-a199-55b4c09a6a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0B673AE-03BC-4D16-BC25-B6190AEFC11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59A291E-979B-440A-9E61-8777097FD7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a340e-fb5e-41ec-a199-55b4c09a6a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FAF4186-6892-4166-A251-E9E664EDFD8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1442</Words>
  <Characters>8222</Characters>
  <Application>Microsoft Office Word</Application>
  <DocSecurity>0</DocSecurity>
  <Lines>68</Lines>
  <Paragraphs>19</Paragraphs>
  <ScaleCrop>false</ScaleCrop>
  <Company/>
  <LinksUpToDate>false</LinksUpToDate>
  <CharactersWithSpaces>9645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Jerdee, Anna</dc:creator>
  <cp:keywords/>
  <dc:description/>
  <cp:lastModifiedBy>Jacob Wilson</cp:lastModifiedBy>
  <cp:revision>2</cp:revision>
  <dcterms:created xsi:type="dcterms:W3CDTF">2024-02-04T19:17:00Z</dcterms:created>
  <dcterms:modified xsi:type="dcterms:W3CDTF">2024-02-04T19:17:00Z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0x01010037135416501A504399ADAA3F7C397B93</vt:lpwstr>
  </property>
</Properties>
</file>